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A2" w:rsidRDefault="00667530" w:rsidP="00606CA2">
      <w:pPr>
        <w:jc w:val="both"/>
        <w:rPr>
          <w:sz w:val="28"/>
        </w:rPr>
      </w:pPr>
      <w:bookmarkStart w:id="0" w:name="_Toc256182810"/>
      <w:bookmarkStart w:id="1" w:name="_Toc183693750"/>
      <w:bookmarkStart w:id="2" w:name="_Toc183681572"/>
      <w:bookmarkStart w:id="3" w:name="_Toc183681428"/>
      <w:bookmarkStart w:id="4" w:name="_Toc184461614"/>
      <w:bookmarkStart w:id="5" w:name="_Toc184397049"/>
      <w:bookmarkStart w:id="6" w:name="_Toc184377894"/>
      <w:bookmarkStart w:id="7" w:name="_Toc183693753"/>
      <w:bookmarkStart w:id="8" w:name="_Toc183681575"/>
      <w:bookmarkStart w:id="9" w:name="_Toc183681431"/>
      <w:r w:rsidRPr="00667530">
        <w:rPr>
          <w:sz w:val="28"/>
        </w:rPr>
        <w:t>Информационное сообщение о продаже муниципального имущества посре</w:t>
      </w:r>
      <w:r w:rsidRPr="00667530">
        <w:rPr>
          <w:sz w:val="28"/>
        </w:rPr>
        <w:t>д</w:t>
      </w:r>
      <w:r w:rsidRPr="00667530">
        <w:rPr>
          <w:sz w:val="28"/>
        </w:rPr>
        <w:t>ством публичного предложения в электронной форме 30.06.2020</w:t>
      </w:r>
    </w:p>
    <w:p w:rsidR="003D398F" w:rsidRPr="00B456C5" w:rsidRDefault="003D398F" w:rsidP="006646DC">
      <w:pPr>
        <w:jc w:val="center"/>
        <w:rPr>
          <w:sz w:val="26"/>
          <w:szCs w:val="26"/>
        </w:rPr>
      </w:pPr>
    </w:p>
    <w:tbl>
      <w:tblPr>
        <w:tblStyle w:val="a9"/>
        <w:tblW w:w="9566" w:type="dxa"/>
        <w:tblInd w:w="-102" w:type="dxa"/>
        <w:tblLayout w:type="fixed"/>
        <w:tblLook w:val="04A0" w:firstRow="1" w:lastRow="0" w:firstColumn="1" w:lastColumn="0" w:noHBand="0" w:noVBand="1"/>
      </w:tblPr>
      <w:tblGrid>
        <w:gridCol w:w="560"/>
        <w:gridCol w:w="9006"/>
      </w:tblGrid>
      <w:tr w:rsidR="00D92990" w:rsidRPr="00BE2E39" w:rsidTr="00B166B0">
        <w:tc>
          <w:tcPr>
            <w:tcW w:w="560" w:type="dxa"/>
          </w:tcPr>
          <w:p w:rsidR="00D92990" w:rsidRPr="00BE2E39" w:rsidRDefault="00D92990" w:rsidP="00B16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56C5">
              <w:rPr>
                <w:sz w:val="24"/>
                <w:szCs w:val="24"/>
              </w:rPr>
              <w:t>.</w:t>
            </w:r>
          </w:p>
        </w:tc>
        <w:tc>
          <w:tcPr>
            <w:tcW w:w="9006" w:type="dxa"/>
          </w:tcPr>
          <w:p w:rsidR="00D92990" w:rsidRPr="00BE2E39" w:rsidRDefault="00D92990" w:rsidP="00B166B0">
            <w:pPr>
              <w:pStyle w:val="ConsNormal"/>
              <w:keepNext/>
              <w:keepLines/>
              <w:ind w:left="-30"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</w:t>
            </w:r>
            <w:r w:rsidRPr="00BE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имущества:</w:t>
            </w:r>
            <w:r w:rsidR="00B45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Тюлячинского муниципального района Республики Татарстан.</w:t>
            </w:r>
          </w:p>
          <w:p w:rsidR="00D92990" w:rsidRPr="00BE2E39" w:rsidRDefault="00D92990" w:rsidP="00B166B0">
            <w:pPr>
              <w:pStyle w:val="ConsNormal"/>
              <w:keepNext/>
              <w:keepLines/>
              <w:ind w:left="-30"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  <w:r w:rsidR="00B45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Тюлячинский муниципальный район,</w:t>
            </w:r>
            <w:r w:rsidR="00B456C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 xml:space="preserve"> с. Тюлячи, ул. Ленина, дом 46; почтовый адрес: 422080, Республики Татарстан, Т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лячинский муниципальный район, с. Тюлячи, ул. Ленина, дом 46.</w:t>
            </w:r>
            <w:proofErr w:type="gramEnd"/>
          </w:p>
          <w:p w:rsidR="00D92990" w:rsidRPr="00BE2E39" w:rsidRDefault="00D92990" w:rsidP="00B166B0">
            <w:pPr>
              <w:pStyle w:val="ConsNormal"/>
              <w:keepNext/>
              <w:keepLines/>
              <w:ind w:left="-30"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айт Исполнительного комитета Тюлячинского муниципального ра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она Республики Татарстан:</w:t>
            </w:r>
            <w:r w:rsidR="00B45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tulashi</w:t>
            </w:r>
            <w:proofErr w:type="spellEnd"/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.tatarstan.ru.</w:t>
            </w:r>
          </w:p>
          <w:p w:rsidR="00D92990" w:rsidRPr="00BE2E39" w:rsidRDefault="00D92990" w:rsidP="00B166B0">
            <w:pPr>
              <w:pStyle w:val="ConsNormal"/>
              <w:keepNext/>
              <w:keepLines/>
              <w:ind w:left="-30"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 (84360)2-13-21.</w:t>
            </w:r>
          </w:p>
          <w:p w:rsidR="00D92990" w:rsidRPr="00BE2E39" w:rsidRDefault="00D92990" w:rsidP="00B166B0">
            <w:pPr>
              <w:ind w:left="-30"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Ответственное лицо:</w:t>
            </w:r>
            <w:r w:rsidR="00B456C5">
              <w:rPr>
                <w:sz w:val="24"/>
                <w:szCs w:val="24"/>
              </w:rPr>
              <w:t xml:space="preserve"> </w:t>
            </w:r>
            <w:proofErr w:type="spellStart"/>
            <w:r w:rsidRPr="00BE2E39">
              <w:rPr>
                <w:sz w:val="24"/>
                <w:szCs w:val="24"/>
              </w:rPr>
              <w:t>Сахабиева</w:t>
            </w:r>
            <w:proofErr w:type="spellEnd"/>
            <w:r w:rsidRPr="00BE2E39">
              <w:rPr>
                <w:sz w:val="24"/>
                <w:szCs w:val="24"/>
              </w:rPr>
              <w:t xml:space="preserve"> Расуля Минигаяновна</w:t>
            </w:r>
          </w:p>
        </w:tc>
      </w:tr>
      <w:tr w:rsidR="00D92990" w:rsidRPr="00BE2E39" w:rsidTr="00B166B0">
        <w:tc>
          <w:tcPr>
            <w:tcW w:w="560" w:type="dxa"/>
          </w:tcPr>
          <w:p w:rsidR="00D92990" w:rsidRPr="00BE2E39" w:rsidRDefault="00D92990" w:rsidP="00B166B0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2.</w:t>
            </w:r>
          </w:p>
        </w:tc>
        <w:tc>
          <w:tcPr>
            <w:tcW w:w="9006" w:type="dxa"/>
          </w:tcPr>
          <w:p w:rsidR="00D92990" w:rsidRPr="00BE2E39" w:rsidRDefault="00D92990" w:rsidP="00B166B0">
            <w:pPr>
              <w:ind w:left="-30"/>
              <w:jc w:val="both"/>
              <w:rPr>
                <w:sz w:val="24"/>
                <w:szCs w:val="24"/>
                <w:lang w:eastAsia="en-US"/>
              </w:rPr>
            </w:pPr>
            <w:r w:rsidRPr="00BE2E39">
              <w:rPr>
                <w:b/>
                <w:sz w:val="24"/>
                <w:szCs w:val="24"/>
              </w:rPr>
              <w:t>Способ приватизации:</w:t>
            </w:r>
            <w:r w:rsidR="00B456C5">
              <w:rPr>
                <w:b/>
                <w:sz w:val="24"/>
                <w:szCs w:val="24"/>
              </w:rPr>
              <w:t xml:space="preserve"> </w:t>
            </w:r>
            <w:r w:rsidRPr="00BE2E39">
              <w:rPr>
                <w:sz w:val="24"/>
                <w:szCs w:val="24"/>
                <w:lang w:eastAsia="en-US"/>
              </w:rPr>
              <w:t>Продажа имущества посредством публичного предложения с открытой формой подачи предложений о приобретении проводимая в электронной форме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D92990" w:rsidRPr="00BE2E39" w:rsidRDefault="00D92990" w:rsidP="004B7FC2">
            <w:pPr>
              <w:ind w:left="-30"/>
              <w:jc w:val="both"/>
              <w:rPr>
                <w:sz w:val="24"/>
                <w:szCs w:val="24"/>
              </w:rPr>
            </w:pPr>
            <w:r w:rsidRPr="00BE2E39">
              <w:rPr>
                <w:b/>
                <w:sz w:val="24"/>
                <w:szCs w:val="24"/>
                <w:lang w:eastAsia="en-US"/>
              </w:rPr>
              <w:t>Продажа имущества проводится по правилам и в соответствии</w:t>
            </w:r>
            <w:r w:rsidRPr="00BE2E39">
              <w:rPr>
                <w:sz w:val="24"/>
                <w:szCs w:val="24"/>
                <w:lang w:eastAsia="en-US"/>
              </w:rPr>
              <w:t xml:space="preserve"> с Федеральным </w:t>
            </w:r>
            <w:r>
              <w:rPr>
                <w:sz w:val="24"/>
                <w:szCs w:val="24"/>
                <w:lang w:eastAsia="en-US"/>
              </w:rPr>
              <w:t>з</w:t>
            </w:r>
            <w:r w:rsidRPr="00BE2E39">
              <w:rPr>
                <w:sz w:val="24"/>
                <w:szCs w:val="24"/>
                <w:lang w:eastAsia="en-US"/>
              </w:rPr>
              <w:t>аконом от 21.12.2001 № 178-ФЗ «О приватизации государственного и муниципал</w:t>
            </w:r>
            <w:r w:rsidRPr="00BE2E39">
              <w:rPr>
                <w:sz w:val="24"/>
                <w:szCs w:val="24"/>
                <w:lang w:eastAsia="en-US"/>
              </w:rPr>
              <w:t>ь</w:t>
            </w:r>
            <w:r w:rsidRPr="00BE2E39">
              <w:rPr>
                <w:sz w:val="24"/>
                <w:szCs w:val="24"/>
                <w:lang w:eastAsia="en-US"/>
              </w:rPr>
              <w:t>но</w:t>
            </w:r>
            <w:r>
              <w:rPr>
                <w:sz w:val="24"/>
                <w:szCs w:val="24"/>
                <w:lang w:eastAsia="en-US"/>
              </w:rPr>
              <w:t xml:space="preserve">го имущества», </w:t>
            </w:r>
            <w:r w:rsidRPr="00BE2E39">
              <w:rPr>
                <w:sz w:val="24"/>
                <w:szCs w:val="24"/>
                <w:lang w:eastAsia="en-US"/>
              </w:rPr>
              <w:t>Постановлением Правительства Росс</w:t>
            </w:r>
            <w:r>
              <w:rPr>
                <w:sz w:val="24"/>
                <w:szCs w:val="24"/>
                <w:lang w:eastAsia="en-US"/>
              </w:rPr>
              <w:t>ийской Федерации от 27.08.2012</w:t>
            </w:r>
            <w:r w:rsidRPr="00BE2E39">
              <w:rPr>
                <w:sz w:val="24"/>
                <w:szCs w:val="24"/>
                <w:lang w:eastAsia="en-US"/>
              </w:rPr>
              <w:t xml:space="preserve"> № 860 «</w:t>
            </w:r>
            <w:r w:rsidRPr="00BE2E39">
              <w:rPr>
                <w:bCs/>
                <w:sz w:val="24"/>
                <w:szCs w:val="24"/>
                <w:lang w:eastAsia="en-US"/>
              </w:rPr>
              <w:t>Об организации и проведении продажи государственного или м</w:t>
            </w:r>
            <w:r w:rsidRPr="00BE2E39">
              <w:rPr>
                <w:bCs/>
                <w:sz w:val="24"/>
                <w:szCs w:val="24"/>
                <w:lang w:eastAsia="en-US"/>
              </w:rPr>
              <w:t>у</w:t>
            </w:r>
            <w:r w:rsidRPr="00BE2E39">
              <w:rPr>
                <w:bCs/>
                <w:sz w:val="24"/>
                <w:szCs w:val="24"/>
                <w:lang w:eastAsia="en-US"/>
              </w:rPr>
              <w:t>ниципального имущества в электронной форме</w:t>
            </w:r>
            <w:r>
              <w:rPr>
                <w:bCs/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>, на основании</w:t>
            </w:r>
            <w:r w:rsidRPr="00BE2E39">
              <w:rPr>
                <w:sz w:val="24"/>
                <w:szCs w:val="24"/>
                <w:lang w:eastAsia="en-US"/>
              </w:rPr>
              <w:t xml:space="preserve"> постановления И</w:t>
            </w:r>
            <w:r w:rsidRPr="00BE2E39">
              <w:rPr>
                <w:sz w:val="24"/>
                <w:szCs w:val="24"/>
                <w:lang w:eastAsia="en-US"/>
              </w:rPr>
              <w:t>с</w:t>
            </w:r>
            <w:r w:rsidRPr="00BE2E39">
              <w:rPr>
                <w:sz w:val="24"/>
                <w:szCs w:val="24"/>
                <w:lang w:eastAsia="en-US"/>
              </w:rPr>
              <w:t>полнительного комитета Тюлячинского муници</w:t>
            </w:r>
            <w:r>
              <w:rPr>
                <w:sz w:val="24"/>
                <w:szCs w:val="24"/>
                <w:lang w:eastAsia="en-US"/>
              </w:rPr>
              <w:t xml:space="preserve">пального района </w:t>
            </w:r>
            <w:r w:rsidR="008E38BB">
              <w:rPr>
                <w:sz w:val="24"/>
                <w:szCs w:val="24"/>
                <w:lang w:eastAsia="en-US"/>
              </w:rPr>
              <w:t>от 27.05.2020 № 238</w:t>
            </w:r>
          </w:p>
        </w:tc>
      </w:tr>
      <w:tr w:rsidR="00D92990" w:rsidRPr="00BE2E39" w:rsidTr="00B166B0">
        <w:tc>
          <w:tcPr>
            <w:tcW w:w="560" w:type="dxa"/>
          </w:tcPr>
          <w:p w:rsidR="00D92990" w:rsidRPr="00BE2E39" w:rsidRDefault="00D92990" w:rsidP="00B166B0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3.</w:t>
            </w:r>
          </w:p>
        </w:tc>
        <w:tc>
          <w:tcPr>
            <w:tcW w:w="9006" w:type="dxa"/>
          </w:tcPr>
          <w:p w:rsidR="00D92990" w:rsidRPr="00BE2E39" w:rsidRDefault="00D92990" w:rsidP="00B166B0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  <w:r w:rsidRPr="00BE2E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продажи имущества (оператор электронной площадки):</w:t>
            </w:r>
            <w:r w:rsidR="00B45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АО «Агентство по государственному заказу Республики Татарстан».</w:t>
            </w:r>
          </w:p>
          <w:p w:rsidR="00D92990" w:rsidRPr="00BE2E39" w:rsidRDefault="00D92990" w:rsidP="00B166B0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Местонахождение: 420021, Республика Татарстан, г. Казань, ул. Московская,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990" w:rsidRPr="00BE2E39" w:rsidRDefault="00D92990" w:rsidP="00B166B0">
            <w:pPr>
              <w:ind w:left="-30"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Телефон: (843)292-95-17 – Голованов Михаил Юрьевич</w:t>
            </w:r>
            <w:r>
              <w:rPr>
                <w:sz w:val="24"/>
                <w:szCs w:val="24"/>
              </w:rPr>
              <w:t>.</w:t>
            </w:r>
          </w:p>
          <w:p w:rsidR="00D92990" w:rsidRPr="00BE2E39" w:rsidRDefault="00D92990" w:rsidP="005F6F97">
            <w:pPr>
              <w:ind w:left="-30"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Служба тех. поддержки: (843)212-24-25</w:t>
            </w:r>
          </w:p>
        </w:tc>
      </w:tr>
      <w:tr w:rsidR="00D92990" w:rsidRPr="00BE2E39" w:rsidTr="00B166B0">
        <w:tc>
          <w:tcPr>
            <w:tcW w:w="560" w:type="dxa"/>
          </w:tcPr>
          <w:p w:rsidR="00D92990" w:rsidRPr="00BE2E39" w:rsidRDefault="00D92990" w:rsidP="00B166B0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4.</w:t>
            </w:r>
          </w:p>
        </w:tc>
        <w:tc>
          <w:tcPr>
            <w:tcW w:w="9006" w:type="dxa"/>
          </w:tcPr>
          <w:p w:rsidR="00D92990" w:rsidRPr="008E38BB" w:rsidRDefault="00D92990" w:rsidP="008E38BB">
            <w:pPr>
              <w:pStyle w:val="1"/>
            </w:pPr>
            <w:r w:rsidRPr="00BE2E39">
              <w:rPr>
                <w:sz w:val="24"/>
                <w:szCs w:val="24"/>
              </w:rPr>
              <w:t xml:space="preserve">Адрес электронной площадки, на которой будет продажа имущества в </w:t>
            </w:r>
            <w:r w:rsidRPr="008E38BB">
              <w:rPr>
                <w:sz w:val="24"/>
                <w:szCs w:val="24"/>
              </w:rPr>
              <w:t>эле</w:t>
            </w:r>
            <w:r w:rsidRPr="008E38BB">
              <w:rPr>
                <w:sz w:val="24"/>
                <w:szCs w:val="24"/>
              </w:rPr>
              <w:t>к</w:t>
            </w:r>
            <w:r w:rsidRPr="008E38BB">
              <w:rPr>
                <w:sz w:val="24"/>
                <w:szCs w:val="24"/>
              </w:rPr>
              <w:t>тронной форме,</w:t>
            </w:r>
            <w:r w:rsidR="00B456C5" w:rsidRPr="008E38BB">
              <w:rPr>
                <w:sz w:val="24"/>
                <w:szCs w:val="24"/>
              </w:rPr>
              <w:t xml:space="preserve"> </w:t>
            </w:r>
            <w:r w:rsidRPr="008E38BB">
              <w:rPr>
                <w:sz w:val="24"/>
                <w:szCs w:val="24"/>
              </w:rPr>
              <w:t>утвержденная распоряжением Правительства Российской Ф</w:t>
            </w:r>
            <w:r w:rsidRPr="008E38BB">
              <w:rPr>
                <w:sz w:val="24"/>
                <w:szCs w:val="24"/>
              </w:rPr>
              <w:t>е</w:t>
            </w:r>
            <w:r w:rsidRPr="008E38BB">
              <w:rPr>
                <w:sz w:val="24"/>
                <w:szCs w:val="24"/>
              </w:rPr>
              <w:t>дерации от 04.12.2015 № 2488-р</w:t>
            </w:r>
            <w:r w:rsidRPr="008E38BB">
              <w:rPr>
                <w:b w:val="0"/>
                <w:sz w:val="24"/>
                <w:szCs w:val="24"/>
              </w:rPr>
              <w:t xml:space="preserve"> - Электронная площадка АО «Агентство по гос</w:t>
            </w:r>
            <w:r w:rsidRPr="008E38BB">
              <w:rPr>
                <w:b w:val="0"/>
                <w:sz w:val="24"/>
                <w:szCs w:val="24"/>
              </w:rPr>
              <w:t>у</w:t>
            </w:r>
            <w:r w:rsidRPr="008E38BB">
              <w:rPr>
                <w:b w:val="0"/>
                <w:sz w:val="24"/>
                <w:szCs w:val="24"/>
              </w:rPr>
              <w:t xml:space="preserve">дарственному заказу Республики Татарстан» - </w:t>
            </w:r>
            <w:r w:rsidRPr="008E38BB">
              <w:rPr>
                <w:b w:val="0"/>
                <w:sz w:val="24"/>
                <w:szCs w:val="24"/>
                <w:lang w:val="en-US"/>
              </w:rPr>
              <w:t>sale</w:t>
            </w:r>
            <w:r w:rsidRPr="008E38BB">
              <w:rPr>
                <w:b w:val="0"/>
                <w:sz w:val="24"/>
                <w:szCs w:val="24"/>
              </w:rPr>
              <w:t>.</w:t>
            </w:r>
            <w:proofErr w:type="spellStart"/>
            <w:r w:rsidRPr="008E38BB">
              <w:rPr>
                <w:b w:val="0"/>
                <w:sz w:val="24"/>
                <w:szCs w:val="24"/>
                <w:lang w:val="en-US"/>
              </w:rPr>
              <w:t>zakazrf</w:t>
            </w:r>
            <w:proofErr w:type="spellEnd"/>
            <w:r w:rsidRPr="008E38BB">
              <w:rPr>
                <w:b w:val="0"/>
                <w:sz w:val="24"/>
                <w:szCs w:val="24"/>
              </w:rPr>
              <w:t>.</w:t>
            </w:r>
            <w:proofErr w:type="spellStart"/>
            <w:r w:rsidRPr="008E38BB">
              <w:rPr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="008E38BB" w:rsidRPr="008E38BB">
              <w:rPr>
                <w:b w:val="0"/>
                <w:sz w:val="24"/>
                <w:szCs w:val="24"/>
              </w:rPr>
              <w:t xml:space="preserve"> (извещение № SALEEPP00000377)</w:t>
            </w:r>
            <w:bookmarkStart w:id="10" w:name="_GoBack"/>
            <w:bookmarkEnd w:id="10"/>
          </w:p>
        </w:tc>
      </w:tr>
      <w:tr w:rsidR="00D92990" w:rsidRPr="00A333F2" w:rsidTr="00B166B0">
        <w:trPr>
          <w:trHeight w:val="274"/>
        </w:trPr>
        <w:tc>
          <w:tcPr>
            <w:tcW w:w="560" w:type="dxa"/>
          </w:tcPr>
          <w:p w:rsidR="00D92990" w:rsidRPr="00BE2E39" w:rsidRDefault="00D92990" w:rsidP="00B166B0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5.</w:t>
            </w:r>
          </w:p>
        </w:tc>
        <w:tc>
          <w:tcPr>
            <w:tcW w:w="9006" w:type="dxa"/>
          </w:tcPr>
          <w:p w:rsidR="00D92990" w:rsidRDefault="00D92990" w:rsidP="00B456C5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outlineLvl w:val="1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333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муниципального имущества (характеристика имущества):</w:t>
            </w:r>
          </w:p>
          <w:p w:rsidR="004B7FC2" w:rsidRPr="00A333F2" w:rsidRDefault="00404D0B" w:rsidP="00B456C5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outlineLvl w:val="1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Лот № 1:</w:t>
            </w:r>
          </w:p>
          <w:p w:rsidR="0053221F" w:rsidRPr="0053221F" w:rsidRDefault="00404D0B" w:rsidP="00B456C5">
            <w:pPr>
              <w:ind w:left="-30"/>
              <w:jc w:val="both"/>
              <w:rPr>
                <w:sz w:val="24"/>
                <w:szCs w:val="24"/>
              </w:rPr>
            </w:pPr>
            <w:r w:rsidRPr="00404D0B">
              <w:rPr>
                <w:sz w:val="24"/>
                <w:szCs w:val="24"/>
              </w:rPr>
              <w:t xml:space="preserve">Предмет торга: </w:t>
            </w:r>
            <w:r w:rsidR="00FC3F57">
              <w:rPr>
                <w:sz w:val="24"/>
                <w:szCs w:val="24"/>
              </w:rPr>
              <w:t>н</w:t>
            </w:r>
            <w:r w:rsidR="0053221F" w:rsidRPr="0053221F">
              <w:rPr>
                <w:sz w:val="24"/>
                <w:szCs w:val="24"/>
              </w:rPr>
              <w:t xml:space="preserve">ежилое здание – </w:t>
            </w:r>
            <w:proofErr w:type="spellStart"/>
            <w:r w:rsidR="0053221F" w:rsidRPr="0053221F">
              <w:rPr>
                <w:sz w:val="24"/>
                <w:szCs w:val="24"/>
              </w:rPr>
              <w:t>Баландышская</w:t>
            </w:r>
            <w:proofErr w:type="spellEnd"/>
            <w:r w:rsidR="0053221F" w:rsidRPr="0053221F">
              <w:rPr>
                <w:sz w:val="24"/>
                <w:szCs w:val="24"/>
              </w:rPr>
              <w:t xml:space="preserve"> основная школа (неиспользуемое по назначению), общей площадью 379,4 кв. метров, кадастровый номер 16:40:030101:361, с земельным участком, площадью 10219 кв. метров, кадастровый номер 16:40:030101:437, расположенное по адресу: Республика Татарстан, Тюлячи</w:t>
            </w:r>
            <w:r w:rsidR="0053221F" w:rsidRPr="0053221F">
              <w:rPr>
                <w:sz w:val="24"/>
                <w:szCs w:val="24"/>
              </w:rPr>
              <w:t>н</w:t>
            </w:r>
            <w:r w:rsidR="0053221F" w:rsidRPr="0053221F">
              <w:rPr>
                <w:sz w:val="24"/>
                <w:szCs w:val="24"/>
              </w:rPr>
              <w:t xml:space="preserve">ский муниципальный район, с. </w:t>
            </w:r>
            <w:proofErr w:type="spellStart"/>
            <w:r w:rsidR="0053221F" w:rsidRPr="0053221F">
              <w:rPr>
                <w:sz w:val="24"/>
                <w:szCs w:val="24"/>
              </w:rPr>
              <w:t>Баландыш</w:t>
            </w:r>
            <w:proofErr w:type="spellEnd"/>
            <w:r w:rsidR="0053221F" w:rsidRPr="0053221F">
              <w:rPr>
                <w:sz w:val="24"/>
                <w:szCs w:val="24"/>
              </w:rPr>
              <w:t>, ул. Гагарина, дом 17А.</w:t>
            </w:r>
          </w:p>
          <w:p w:rsidR="0053221F" w:rsidRPr="0053221F" w:rsidRDefault="0053221F" w:rsidP="00B456C5">
            <w:pPr>
              <w:ind w:left="-30"/>
              <w:jc w:val="both"/>
              <w:rPr>
                <w:b/>
                <w:sz w:val="24"/>
                <w:szCs w:val="24"/>
              </w:rPr>
            </w:pPr>
            <w:r w:rsidRPr="0053221F">
              <w:rPr>
                <w:spacing w:val="-1"/>
                <w:sz w:val="24"/>
                <w:szCs w:val="24"/>
              </w:rPr>
              <w:t>Цена первоначал</w:t>
            </w:r>
            <w:r w:rsidRPr="0053221F">
              <w:rPr>
                <w:sz w:val="24"/>
                <w:szCs w:val="24"/>
              </w:rPr>
              <w:t xml:space="preserve">ьного </w:t>
            </w:r>
            <w:r w:rsidRPr="0053221F">
              <w:rPr>
                <w:spacing w:val="-1"/>
                <w:sz w:val="24"/>
                <w:szCs w:val="24"/>
              </w:rPr>
              <w:t>предложен</w:t>
            </w:r>
            <w:r w:rsidRPr="0053221F">
              <w:rPr>
                <w:sz w:val="24"/>
                <w:szCs w:val="24"/>
              </w:rPr>
              <w:t xml:space="preserve">ия </w:t>
            </w:r>
            <w:r w:rsidRPr="0053221F">
              <w:rPr>
                <w:spacing w:val="-1"/>
                <w:sz w:val="24"/>
                <w:szCs w:val="24"/>
              </w:rPr>
              <w:t>(начальная цена)</w:t>
            </w:r>
            <w:r w:rsidRPr="0053221F">
              <w:rPr>
                <w:sz w:val="24"/>
                <w:szCs w:val="24"/>
              </w:rPr>
              <w:t xml:space="preserve">: </w:t>
            </w:r>
            <w:r w:rsidRPr="0053221F">
              <w:rPr>
                <w:b/>
                <w:sz w:val="24"/>
                <w:szCs w:val="24"/>
              </w:rPr>
              <w:t>852000,00 (восемьсот пятьд</w:t>
            </w:r>
            <w:r w:rsidRPr="0053221F">
              <w:rPr>
                <w:b/>
                <w:sz w:val="24"/>
                <w:szCs w:val="24"/>
              </w:rPr>
              <w:t>е</w:t>
            </w:r>
            <w:r w:rsidRPr="0053221F">
              <w:rPr>
                <w:b/>
                <w:sz w:val="24"/>
                <w:szCs w:val="24"/>
              </w:rPr>
              <w:t>сят две тысячи) рублей.</w:t>
            </w:r>
          </w:p>
          <w:p w:rsidR="0053221F" w:rsidRPr="0053221F" w:rsidRDefault="0053221F" w:rsidP="00B456C5">
            <w:pPr>
              <w:ind w:left="-30"/>
              <w:jc w:val="both"/>
              <w:rPr>
                <w:spacing w:val="-1"/>
                <w:sz w:val="24"/>
                <w:szCs w:val="24"/>
              </w:rPr>
            </w:pPr>
            <w:r w:rsidRPr="0053221F">
              <w:rPr>
                <w:spacing w:val="-1"/>
                <w:sz w:val="24"/>
                <w:szCs w:val="24"/>
              </w:rPr>
              <w:t>Минимальна</w:t>
            </w:r>
            <w:r w:rsidRPr="0053221F">
              <w:rPr>
                <w:w w:val="95"/>
                <w:sz w:val="24"/>
                <w:szCs w:val="24"/>
              </w:rPr>
              <w:t xml:space="preserve">я </w:t>
            </w:r>
            <w:r w:rsidRPr="0053221F">
              <w:rPr>
                <w:spacing w:val="-1"/>
                <w:sz w:val="24"/>
                <w:szCs w:val="24"/>
              </w:rPr>
              <w:t>цена предложени</w:t>
            </w:r>
            <w:r w:rsidRPr="0053221F">
              <w:rPr>
                <w:w w:val="95"/>
                <w:sz w:val="24"/>
                <w:szCs w:val="24"/>
              </w:rPr>
              <w:t xml:space="preserve">я </w:t>
            </w:r>
            <w:r w:rsidRPr="0053221F">
              <w:rPr>
                <w:sz w:val="24"/>
                <w:szCs w:val="24"/>
              </w:rPr>
              <w:t xml:space="preserve">(цена </w:t>
            </w:r>
            <w:r w:rsidRPr="0053221F">
              <w:rPr>
                <w:spacing w:val="-1"/>
                <w:sz w:val="24"/>
                <w:szCs w:val="24"/>
              </w:rPr>
              <w:t>отсечения): 426000,00 (четыреста двадцать шесть тысяч) рублей.</w:t>
            </w:r>
          </w:p>
          <w:p w:rsidR="0053221F" w:rsidRPr="0053221F" w:rsidRDefault="0053221F" w:rsidP="00B456C5">
            <w:pPr>
              <w:ind w:left="-30"/>
              <w:jc w:val="both"/>
              <w:rPr>
                <w:spacing w:val="-1"/>
                <w:sz w:val="24"/>
                <w:szCs w:val="24"/>
              </w:rPr>
            </w:pPr>
            <w:r w:rsidRPr="0053221F">
              <w:rPr>
                <w:spacing w:val="-1"/>
                <w:sz w:val="24"/>
                <w:szCs w:val="24"/>
              </w:rPr>
              <w:t>Величина снижения начальной цены («шаг понижения»): 85200,00 (тридцать восемь тысяч) рублей.</w:t>
            </w:r>
          </w:p>
          <w:p w:rsidR="0053221F" w:rsidRPr="0053221F" w:rsidRDefault="0053221F" w:rsidP="00B456C5">
            <w:pPr>
              <w:ind w:left="-30"/>
              <w:jc w:val="both"/>
              <w:rPr>
                <w:sz w:val="24"/>
                <w:szCs w:val="24"/>
              </w:rPr>
            </w:pPr>
            <w:r w:rsidRPr="0053221F">
              <w:rPr>
                <w:spacing w:val="-1"/>
                <w:sz w:val="24"/>
                <w:szCs w:val="24"/>
              </w:rPr>
              <w:t>Величина повышения цены (шаг аукциона</w:t>
            </w:r>
            <w:r w:rsidRPr="0053221F">
              <w:rPr>
                <w:spacing w:val="-2"/>
                <w:sz w:val="24"/>
                <w:szCs w:val="24"/>
              </w:rPr>
              <w:t>): 42600,00 (сорок две тысячи шестьсот) рублей.</w:t>
            </w:r>
          </w:p>
          <w:p w:rsidR="0053221F" w:rsidRPr="0053221F" w:rsidRDefault="0053221F" w:rsidP="00B456C5">
            <w:pPr>
              <w:ind w:left="-30"/>
              <w:jc w:val="both"/>
              <w:rPr>
                <w:sz w:val="24"/>
                <w:szCs w:val="24"/>
              </w:rPr>
            </w:pPr>
            <w:r w:rsidRPr="0053221F">
              <w:rPr>
                <w:sz w:val="24"/>
                <w:szCs w:val="24"/>
              </w:rPr>
              <w:t>Величина задатка (20% от начальной цены): 170400 (сто семьдесят тысяч четыреста) рублей.</w:t>
            </w:r>
          </w:p>
          <w:p w:rsidR="00D92990" w:rsidRPr="00A333F2" w:rsidRDefault="00D92990" w:rsidP="00B456C5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outlineLvl w:val="1"/>
              <w:rPr>
                <w:sz w:val="24"/>
                <w:szCs w:val="24"/>
              </w:rPr>
            </w:pPr>
            <w:r w:rsidRPr="00A333F2">
              <w:rPr>
                <w:b/>
                <w:sz w:val="24"/>
                <w:szCs w:val="24"/>
              </w:rPr>
              <w:t xml:space="preserve">Осмотр </w:t>
            </w:r>
            <w:r w:rsidR="0053221F">
              <w:rPr>
                <w:b/>
                <w:sz w:val="24"/>
                <w:szCs w:val="24"/>
              </w:rPr>
              <w:t>имущества</w:t>
            </w:r>
            <w:r w:rsidRPr="00A333F2">
              <w:rPr>
                <w:sz w:val="24"/>
                <w:szCs w:val="24"/>
              </w:rPr>
              <w:t xml:space="preserve"> осуществляется по адресу: Республика Татарстан, Тюлячинский муниципальный район, с. Тюлячи, ул. Ленина, дом 46, в рабочие дни: вторник, среда, четверг, пятница с 14.00 до 16.00</w:t>
            </w:r>
          </w:p>
        </w:tc>
      </w:tr>
      <w:tr w:rsidR="00D92990" w:rsidRPr="00BE2E39" w:rsidTr="00B166B0">
        <w:tc>
          <w:tcPr>
            <w:tcW w:w="560" w:type="dxa"/>
          </w:tcPr>
          <w:p w:rsidR="00D92990" w:rsidRPr="00BE2E39" w:rsidRDefault="00D92990" w:rsidP="00B166B0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6.</w:t>
            </w:r>
          </w:p>
        </w:tc>
        <w:tc>
          <w:tcPr>
            <w:tcW w:w="9006" w:type="dxa"/>
          </w:tcPr>
          <w:p w:rsidR="00D92990" w:rsidRPr="00BE2E39" w:rsidRDefault="00D92990" w:rsidP="0053221F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BE2E39">
              <w:rPr>
                <w:b/>
                <w:sz w:val="24"/>
                <w:szCs w:val="24"/>
              </w:rPr>
              <w:t xml:space="preserve">Сведения обо всех предыдущих торгах по продаже имущества, объявленные в </w:t>
            </w:r>
            <w:r w:rsidRPr="00BE2E39">
              <w:rPr>
                <w:b/>
                <w:sz w:val="24"/>
                <w:szCs w:val="24"/>
              </w:rPr>
              <w:lastRenderedPageBreak/>
              <w:t>течение года, предшествующего его продаже, и об итогах торгов по продаже т</w:t>
            </w:r>
            <w:r w:rsidRPr="00BE2E39">
              <w:rPr>
                <w:b/>
                <w:sz w:val="24"/>
                <w:szCs w:val="24"/>
              </w:rPr>
              <w:t>а</w:t>
            </w:r>
            <w:r w:rsidRPr="00BE2E39">
              <w:rPr>
                <w:b/>
                <w:sz w:val="24"/>
                <w:szCs w:val="24"/>
              </w:rPr>
              <w:t xml:space="preserve">кого имущества: </w:t>
            </w:r>
            <w:r w:rsidRPr="00BE2E39">
              <w:rPr>
                <w:sz w:val="24"/>
                <w:szCs w:val="24"/>
              </w:rPr>
              <w:t xml:space="preserve">Аукцион, назначенный на </w:t>
            </w:r>
            <w:r w:rsidR="0053221F">
              <w:rPr>
                <w:sz w:val="24"/>
                <w:szCs w:val="24"/>
              </w:rPr>
              <w:t>20</w:t>
            </w:r>
            <w:r w:rsidRPr="00BE2E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53221F">
              <w:rPr>
                <w:sz w:val="24"/>
                <w:szCs w:val="24"/>
              </w:rPr>
              <w:t>5</w:t>
            </w:r>
            <w:r w:rsidRPr="00BE2E39">
              <w:rPr>
                <w:sz w:val="24"/>
                <w:szCs w:val="24"/>
              </w:rPr>
              <w:t>.20</w:t>
            </w:r>
            <w:r w:rsidR="00404D0B">
              <w:rPr>
                <w:sz w:val="24"/>
                <w:szCs w:val="24"/>
              </w:rPr>
              <w:t>20</w:t>
            </w:r>
            <w:r w:rsidR="00FC3F57">
              <w:rPr>
                <w:sz w:val="24"/>
                <w:szCs w:val="24"/>
              </w:rPr>
              <w:t>,</w:t>
            </w:r>
            <w:r w:rsidR="00404D0B">
              <w:rPr>
                <w:sz w:val="24"/>
                <w:szCs w:val="24"/>
              </w:rPr>
              <w:t xml:space="preserve"> </w:t>
            </w:r>
            <w:r w:rsidRPr="00BE2E39">
              <w:rPr>
                <w:sz w:val="24"/>
                <w:szCs w:val="24"/>
              </w:rPr>
              <w:t>признан несостоявшимися ввиду отсутствия заявок</w:t>
            </w:r>
          </w:p>
        </w:tc>
      </w:tr>
      <w:tr w:rsidR="00D92990" w:rsidRPr="00BE2E39" w:rsidTr="00B166B0">
        <w:tc>
          <w:tcPr>
            <w:tcW w:w="560" w:type="dxa"/>
          </w:tcPr>
          <w:p w:rsidR="00D92990" w:rsidRPr="00BE2E39" w:rsidRDefault="00D92990" w:rsidP="00B166B0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9006" w:type="dxa"/>
          </w:tcPr>
          <w:p w:rsidR="00D92990" w:rsidRPr="00BE2E39" w:rsidRDefault="00D92990" w:rsidP="00FC3F57">
            <w:pPr>
              <w:jc w:val="both"/>
              <w:rPr>
                <w:sz w:val="24"/>
                <w:szCs w:val="24"/>
              </w:rPr>
            </w:pPr>
            <w:r w:rsidRPr="00BE2E39">
              <w:rPr>
                <w:b/>
                <w:sz w:val="24"/>
                <w:szCs w:val="24"/>
              </w:rPr>
              <w:t>Требование о внесении задатка:</w:t>
            </w:r>
            <w:r w:rsidR="00FC3F57">
              <w:rPr>
                <w:b/>
                <w:sz w:val="24"/>
                <w:szCs w:val="24"/>
              </w:rPr>
              <w:t xml:space="preserve"> </w:t>
            </w:r>
            <w:r w:rsidRPr="00BE2E39">
              <w:rPr>
                <w:sz w:val="24"/>
                <w:szCs w:val="24"/>
              </w:rPr>
              <w:t>сумма задатка</w:t>
            </w:r>
            <w:r w:rsidR="00FC3F57">
              <w:rPr>
                <w:sz w:val="24"/>
                <w:szCs w:val="24"/>
              </w:rPr>
              <w:t xml:space="preserve"> </w:t>
            </w:r>
            <w:r w:rsidR="0053221F" w:rsidRPr="0053221F">
              <w:rPr>
                <w:sz w:val="24"/>
                <w:szCs w:val="24"/>
              </w:rPr>
              <w:t>170400 (сто семьдесят тысяч чет</w:t>
            </w:r>
            <w:r w:rsidR="0053221F" w:rsidRPr="0053221F">
              <w:rPr>
                <w:sz w:val="24"/>
                <w:szCs w:val="24"/>
              </w:rPr>
              <w:t>ы</w:t>
            </w:r>
            <w:r w:rsidR="0053221F" w:rsidRPr="0053221F">
              <w:rPr>
                <w:sz w:val="24"/>
                <w:szCs w:val="24"/>
              </w:rPr>
              <w:t>реста) руб</w:t>
            </w:r>
            <w:r w:rsidR="0053221F">
              <w:rPr>
                <w:sz w:val="24"/>
                <w:szCs w:val="24"/>
              </w:rPr>
              <w:t xml:space="preserve">лей </w:t>
            </w:r>
            <w:r w:rsidRPr="00BE2E39">
              <w:rPr>
                <w:sz w:val="24"/>
                <w:szCs w:val="24"/>
              </w:rPr>
              <w:t>для участия в продаже имущества (20 % от начальной цены лота) п</w:t>
            </w:r>
            <w:r w:rsidRPr="00BE2E39">
              <w:rPr>
                <w:sz w:val="24"/>
                <w:szCs w:val="24"/>
              </w:rPr>
              <w:t>е</w:t>
            </w:r>
            <w:r w:rsidRPr="00BE2E39">
              <w:rPr>
                <w:sz w:val="24"/>
                <w:szCs w:val="24"/>
              </w:rPr>
              <w:t>речисляется (вносится) в течение срока приема заявок единым платежом на вирт</w:t>
            </w:r>
            <w:r w:rsidRPr="00BE2E39">
              <w:rPr>
                <w:sz w:val="24"/>
                <w:szCs w:val="24"/>
              </w:rPr>
              <w:t>у</w:t>
            </w:r>
            <w:r w:rsidRPr="00BE2E39">
              <w:rPr>
                <w:sz w:val="24"/>
                <w:szCs w:val="24"/>
              </w:rPr>
              <w:t>альный счет Претендента, открытый при регистрации на электронной площадке:</w:t>
            </w:r>
            <w:r w:rsidR="00FC3F57">
              <w:rPr>
                <w:sz w:val="24"/>
                <w:szCs w:val="24"/>
              </w:rPr>
              <w:t xml:space="preserve"> </w:t>
            </w:r>
            <w:proofErr w:type="gramStart"/>
            <w:r w:rsidRPr="00BE2E39">
              <w:rPr>
                <w:sz w:val="24"/>
                <w:szCs w:val="24"/>
              </w:rPr>
              <w:t>р</w:t>
            </w:r>
            <w:proofErr w:type="gramEnd"/>
            <w:r w:rsidRPr="00BE2E39">
              <w:rPr>
                <w:sz w:val="24"/>
                <w:szCs w:val="24"/>
              </w:rPr>
              <w:t>/с 40302810800024000007, получатель УФК по Республике Татарстан (Министерство финансов Республики Татарстан (АО «АГЗРТ",</w:t>
            </w:r>
            <w:r w:rsidR="00FC3F57">
              <w:rPr>
                <w:sz w:val="24"/>
                <w:szCs w:val="24"/>
              </w:rPr>
              <w:t xml:space="preserve"> </w:t>
            </w:r>
            <w:r w:rsidRPr="00BE2E39">
              <w:rPr>
                <w:sz w:val="24"/>
                <w:szCs w:val="24"/>
              </w:rPr>
              <w:t xml:space="preserve">л/с ЛР007020007-АгзСЭК), банк ПАО "АК БАРС" БАНК г. Казань, БИК 049205805, </w:t>
            </w:r>
            <w:proofErr w:type="gramStart"/>
            <w:r w:rsidRPr="00BE2E39">
              <w:rPr>
                <w:sz w:val="24"/>
                <w:szCs w:val="24"/>
              </w:rPr>
              <w:t>к</w:t>
            </w:r>
            <w:proofErr w:type="gramEnd"/>
            <w:r w:rsidRPr="00BE2E39">
              <w:rPr>
                <w:sz w:val="24"/>
                <w:szCs w:val="24"/>
              </w:rPr>
              <w:t>/с 30101810000000000805, ИНН 1655391893, КПП 165501001. Назначение платежа: Финансовое обеспечение заявки для участия в электронном аукционе, счет №</w:t>
            </w:r>
            <w:r>
              <w:rPr>
                <w:sz w:val="24"/>
                <w:szCs w:val="24"/>
              </w:rPr>
              <w:t xml:space="preserve"> _____</w:t>
            </w:r>
            <w:r w:rsidRPr="00BE2E39">
              <w:rPr>
                <w:sz w:val="24"/>
                <w:szCs w:val="24"/>
              </w:rPr>
              <w:t>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</w:t>
            </w:r>
            <w:r w:rsidRPr="00BE2E39">
              <w:rPr>
                <w:sz w:val="24"/>
                <w:szCs w:val="24"/>
              </w:rPr>
              <w:t>т</w:t>
            </w:r>
            <w:r w:rsidRPr="00BE2E39">
              <w:rPr>
                <w:sz w:val="24"/>
                <w:szCs w:val="24"/>
              </w:rPr>
              <w:t>ника).</w:t>
            </w:r>
          </w:p>
          <w:p w:rsidR="00D92990" w:rsidRPr="00BE2E39" w:rsidRDefault="00D92990" w:rsidP="00B166B0">
            <w:pPr>
              <w:pStyle w:val="TextBoldCenter"/>
              <w:keepNext/>
              <w:keepLines/>
              <w:spacing w:before="0"/>
              <w:ind w:left="-30"/>
              <w:contextualSpacing/>
              <w:mirrorIndents/>
              <w:jc w:val="both"/>
              <w:outlineLvl w:val="0"/>
              <w:rPr>
                <w:b w:val="0"/>
                <w:sz w:val="24"/>
                <w:szCs w:val="24"/>
              </w:rPr>
            </w:pPr>
            <w:r w:rsidRPr="00BE2E39">
              <w:rPr>
                <w:b w:val="0"/>
                <w:sz w:val="24"/>
                <w:szCs w:val="24"/>
              </w:rPr>
              <w:t>Инструкция по перечислению задатка для участия в торгах и порядок возврата зада</w:t>
            </w:r>
            <w:r w:rsidRPr="00BE2E39">
              <w:rPr>
                <w:b w:val="0"/>
                <w:sz w:val="24"/>
                <w:szCs w:val="24"/>
              </w:rPr>
              <w:t>т</w:t>
            </w:r>
            <w:r w:rsidRPr="00BE2E39">
              <w:rPr>
                <w:b w:val="0"/>
                <w:sz w:val="24"/>
                <w:szCs w:val="24"/>
              </w:rPr>
              <w:t>ка размещена в разделе «Документы» см. «Инструкция участника».</w:t>
            </w:r>
          </w:p>
          <w:p w:rsidR="00D92990" w:rsidRPr="00BE2E39" w:rsidRDefault="00D92990" w:rsidP="00B166B0">
            <w:pPr>
              <w:ind w:left="-30"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Данное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</w:t>
            </w:r>
            <w:r w:rsidRPr="00BE2E39">
              <w:rPr>
                <w:sz w:val="24"/>
                <w:szCs w:val="24"/>
              </w:rPr>
              <w:t>а</w:t>
            </w:r>
            <w:r w:rsidRPr="00BE2E39">
              <w:rPr>
                <w:sz w:val="24"/>
                <w:szCs w:val="24"/>
              </w:rPr>
              <w:t>датка являются акцептом такой оферты, после чего Договор о задатке считается з</w:t>
            </w:r>
            <w:r w:rsidRPr="00BE2E39">
              <w:rPr>
                <w:sz w:val="24"/>
                <w:szCs w:val="24"/>
              </w:rPr>
              <w:t>а</w:t>
            </w:r>
            <w:r w:rsidRPr="00BE2E39">
              <w:rPr>
                <w:sz w:val="24"/>
                <w:szCs w:val="24"/>
              </w:rPr>
              <w:t>ключенным в письменной форме</w:t>
            </w:r>
          </w:p>
        </w:tc>
      </w:tr>
      <w:tr w:rsidR="00D92990" w:rsidRPr="00BE2E39" w:rsidTr="00B166B0">
        <w:tc>
          <w:tcPr>
            <w:tcW w:w="560" w:type="dxa"/>
          </w:tcPr>
          <w:p w:rsidR="00D92990" w:rsidRPr="00BE2E39" w:rsidRDefault="00D92990" w:rsidP="00B166B0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8.</w:t>
            </w:r>
          </w:p>
        </w:tc>
        <w:tc>
          <w:tcPr>
            <w:tcW w:w="9006" w:type="dxa"/>
          </w:tcPr>
          <w:p w:rsidR="00D92990" w:rsidRPr="00BE2E39" w:rsidRDefault="00D92990" w:rsidP="00B166B0">
            <w:pPr>
              <w:keepNext/>
              <w:keepLines/>
              <w:ind w:left="-30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BE2E39">
              <w:rPr>
                <w:b/>
                <w:sz w:val="24"/>
                <w:szCs w:val="24"/>
              </w:rPr>
              <w:t>Дата, время и порядок регистрации претендентов на участие в продаже имущ</w:t>
            </w:r>
            <w:r w:rsidRPr="00BE2E39">
              <w:rPr>
                <w:b/>
                <w:sz w:val="24"/>
                <w:szCs w:val="24"/>
              </w:rPr>
              <w:t>е</w:t>
            </w:r>
            <w:r w:rsidRPr="00BE2E39">
              <w:rPr>
                <w:b/>
                <w:sz w:val="24"/>
                <w:szCs w:val="24"/>
              </w:rPr>
              <w:t xml:space="preserve">ства Электронной площадке: </w:t>
            </w:r>
            <w:r w:rsidRPr="00BE2E39">
              <w:rPr>
                <w:sz w:val="24"/>
                <w:szCs w:val="24"/>
              </w:rPr>
              <w:t xml:space="preserve">для получения возможности участия в торгах на площадке </w:t>
            </w:r>
            <w:r w:rsidRPr="00BE2E39">
              <w:rPr>
                <w:sz w:val="24"/>
                <w:szCs w:val="24"/>
                <w:lang w:val="en-US"/>
              </w:rPr>
              <w:t>sale</w:t>
            </w:r>
            <w:r w:rsidRPr="00BE2E39">
              <w:rPr>
                <w:sz w:val="24"/>
                <w:szCs w:val="24"/>
              </w:rPr>
              <w:t>.</w:t>
            </w:r>
            <w:proofErr w:type="spellStart"/>
            <w:r w:rsidRPr="00BE2E39">
              <w:rPr>
                <w:sz w:val="24"/>
                <w:szCs w:val="24"/>
                <w:lang w:val="en-US"/>
              </w:rPr>
              <w:t>zakazrf</w:t>
            </w:r>
            <w:proofErr w:type="spellEnd"/>
            <w:r w:rsidRPr="00BE2E39">
              <w:rPr>
                <w:sz w:val="24"/>
                <w:szCs w:val="24"/>
              </w:rPr>
              <w:t>.</w:t>
            </w:r>
            <w:proofErr w:type="spellStart"/>
            <w:r w:rsidRPr="00BE2E3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E2E39">
              <w:rPr>
                <w:sz w:val="24"/>
                <w:szCs w:val="24"/>
              </w:rPr>
              <w:t xml:space="preserve">, пользователь должен пройти процедуру аккредитации на электронной площадке. </w:t>
            </w:r>
          </w:p>
          <w:p w:rsidR="00D92990" w:rsidRPr="00BE2E39" w:rsidRDefault="00D92990" w:rsidP="00B166B0">
            <w:pPr>
              <w:keepNext/>
              <w:keepLines/>
              <w:ind w:left="-30"/>
              <w:mirrorIndents/>
              <w:jc w:val="both"/>
              <w:rPr>
                <w:b/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Инструкция по аккредитации размещена в разделе «Документы» см. «Инструкция по регистрации организации».</w:t>
            </w:r>
          </w:p>
          <w:p w:rsidR="00D92990" w:rsidRPr="00BE2E39" w:rsidRDefault="00D92990" w:rsidP="00B166B0">
            <w:pPr>
              <w:keepNext/>
              <w:keepLines/>
              <w:ind w:left="-30"/>
              <w:mirrorIndents/>
              <w:jc w:val="both"/>
              <w:rPr>
                <w:b/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Инструкция по участию в аукционе размещена в разделе «Документы» см. «И</w:t>
            </w:r>
            <w:r w:rsidRPr="00BE2E39">
              <w:rPr>
                <w:sz w:val="24"/>
                <w:szCs w:val="24"/>
              </w:rPr>
              <w:t>н</w:t>
            </w:r>
            <w:r w:rsidRPr="00BE2E39">
              <w:rPr>
                <w:sz w:val="24"/>
                <w:szCs w:val="24"/>
              </w:rPr>
              <w:t>струкция участника».</w:t>
            </w:r>
          </w:p>
          <w:p w:rsidR="00D92990" w:rsidRPr="00BE2E39" w:rsidRDefault="00D92990" w:rsidP="00B166B0">
            <w:pPr>
              <w:ind w:left="-30"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Электронная площадка функционирует круглосуточно</w:t>
            </w:r>
          </w:p>
        </w:tc>
      </w:tr>
      <w:tr w:rsidR="00D92990" w:rsidRPr="00BE2E39" w:rsidTr="00B166B0">
        <w:tc>
          <w:tcPr>
            <w:tcW w:w="560" w:type="dxa"/>
          </w:tcPr>
          <w:p w:rsidR="00D92990" w:rsidRPr="00BE2E39" w:rsidRDefault="00D92990" w:rsidP="00B166B0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9.</w:t>
            </w:r>
          </w:p>
        </w:tc>
        <w:tc>
          <w:tcPr>
            <w:tcW w:w="9006" w:type="dxa"/>
          </w:tcPr>
          <w:p w:rsidR="00D92990" w:rsidRPr="00BE2E39" w:rsidRDefault="00D92990" w:rsidP="00B166B0">
            <w:pPr>
              <w:keepNext/>
              <w:keepLines/>
              <w:autoSpaceDE w:val="0"/>
              <w:autoSpaceDN w:val="0"/>
              <w:adjustRightInd w:val="0"/>
              <w:ind w:left="-30"/>
              <w:contextualSpacing/>
              <w:mirrorIndents/>
              <w:jc w:val="both"/>
              <w:outlineLvl w:val="1"/>
              <w:rPr>
                <w:b/>
                <w:sz w:val="24"/>
                <w:szCs w:val="24"/>
              </w:rPr>
            </w:pPr>
            <w:r w:rsidRPr="00BE2E39">
              <w:rPr>
                <w:b/>
                <w:sz w:val="24"/>
                <w:szCs w:val="24"/>
              </w:rPr>
              <w:t>Порядок, место, даты начала и окончания подачи заявок:</w:t>
            </w:r>
          </w:p>
          <w:p w:rsidR="00D92990" w:rsidRPr="00684AEA" w:rsidRDefault="00D92990" w:rsidP="00B166B0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E39">
              <w:rPr>
                <w:rFonts w:ascii="Times New Roman" w:hAnsi="Times New Roman" w:cs="Times New Roman"/>
                <w:b/>
                <w:sz w:val="24"/>
                <w:szCs w:val="24"/>
              </w:rPr>
              <w:t>Датой начала срока подачи заявок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продаже имущества является день, следующий за днем размещения Информационного сообщения о проведении прод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жи имущества на официальном сайте Российской Федерации для размещения и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формации о проведении торгов</w:t>
            </w:r>
            <w:r w:rsidR="00FC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684AEA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684AEA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84AEA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torgi</w:t>
              </w:r>
              <w:proofErr w:type="spellEnd"/>
              <w:r w:rsidRPr="00684AEA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84AEA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Pr="00684AEA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84AEA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684AEA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,</w:t>
            </w:r>
            <w:r w:rsidR="00FC3F57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на сайте продавца – Исполнител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ного комитета Тюлячинского муниципального района Республики Татарстан:</w:t>
            </w:r>
            <w:r w:rsidR="00FC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tulashi</w:t>
            </w:r>
            <w:proofErr w:type="spellEnd"/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.tatarstan.ru, на Электронной площадке:</w:t>
            </w:r>
            <w:r w:rsidRPr="00BE2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2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2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92990" w:rsidRPr="00BE2E39" w:rsidRDefault="00D92990" w:rsidP="00B166B0">
            <w:pPr>
              <w:keepNext/>
              <w:keepLines/>
              <w:autoSpaceDE w:val="0"/>
              <w:autoSpaceDN w:val="0"/>
              <w:adjustRightInd w:val="0"/>
              <w:ind w:left="-30"/>
              <w:contextualSpacing/>
              <w:mirrorIndents/>
              <w:jc w:val="both"/>
              <w:outlineLvl w:val="1"/>
              <w:rPr>
                <w:sz w:val="24"/>
                <w:szCs w:val="24"/>
              </w:rPr>
            </w:pPr>
            <w:r w:rsidRPr="00BE2E39">
              <w:rPr>
                <w:b/>
                <w:sz w:val="24"/>
                <w:szCs w:val="24"/>
              </w:rPr>
              <w:t xml:space="preserve">Дата окончания приема заявок: </w:t>
            </w:r>
            <w:r w:rsidR="00667530" w:rsidRPr="00667530">
              <w:rPr>
                <w:sz w:val="24"/>
                <w:szCs w:val="24"/>
                <w:u w:val="single"/>
              </w:rPr>
              <w:t>26.06.2020</w:t>
            </w:r>
            <w:r w:rsidR="005F6F97">
              <w:rPr>
                <w:sz w:val="24"/>
                <w:szCs w:val="24"/>
              </w:rPr>
              <w:t>.</w:t>
            </w:r>
          </w:p>
          <w:p w:rsidR="00D92990" w:rsidRPr="00BE2E39" w:rsidRDefault="00D92990" w:rsidP="00B166B0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Для участия в продаже в электронной форме претенденты должны зарегистрироват</w:t>
            </w:r>
            <w:r w:rsidRPr="00BE2E39">
              <w:rPr>
                <w:sz w:val="24"/>
                <w:szCs w:val="24"/>
              </w:rPr>
              <w:t>ь</w:t>
            </w:r>
            <w:r w:rsidRPr="00BE2E39">
              <w:rPr>
                <w:sz w:val="24"/>
                <w:szCs w:val="24"/>
              </w:rPr>
              <w:t xml:space="preserve">ся на Электронной площадке - </w:t>
            </w:r>
            <w:r w:rsidRPr="00BE2E39">
              <w:rPr>
                <w:sz w:val="24"/>
                <w:szCs w:val="24"/>
                <w:lang w:val="en-US"/>
              </w:rPr>
              <w:t>sale</w:t>
            </w:r>
            <w:r w:rsidRPr="00BE2E39">
              <w:rPr>
                <w:sz w:val="24"/>
                <w:szCs w:val="24"/>
              </w:rPr>
              <w:t>.</w:t>
            </w:r>
            <w:proofErr w:type="spellStart"/>
            <w:r w:rsidRPr="00BE2E39">
              <w:rPr>
                <w:sz w:val="24"/>
                <w:szCs w:val="24"/>
                <w:lang w:val="en-US"/>
              </w:rPr>
              <w:t>zakazrf</w:t>
            </w:r>
            <w:proofErr w:type="spellEnd"/>
            <w:r w:rsidRPr="00BE2E39">
              <w:rPr>
                <w:sz w:val="24"/>
                <w:szCs w:val="24"/>
              </w:rPr>
              <w:t>.</w:t>
            </w:r>
            <w:proofErr w:type="spellStart"/>
            <w:r w:rsidRPr="00BE2E3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E2E39">
              <w:rPr>
                <w:sz w:val="24"/>
                <w:szCs w:val="24"/>
              </w:rPr>
              <w:t xml:space="preserve">. </w:t>
            </w:r>
          </w:p>
          <w:p w:rsidR="00D92990" w:rsidRPr="00BE2E39" w:rsidRDefault="00D92990" w:rsidP="00B166B0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b/>
                <w:sz w:val="24"/>
                <w:szCs w:val="24"/>
              </w:rPr>
            </w:pPr>
            <w:r w:rsidRPr="00BE2E39">
              <w:rPr>
                <w:b/>
                <w:sz w:val="24"/>
                <w:szCs w:val="24"/>
              </w:rPr>
              <w:t>Порядок подачи заявки:</w:t>
            </w:r>
          </w:p>
          <w:p w:rsidR="00D92990" w:rsidRPr="00BE2E39" w:rsidRDefault="00D92990" w:rsidP="00B166B0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proofErr w:type="gramStart"/>
            <w:r w:rsidRPr="00BE2E39">
              <w:rPr>
                <w:sz w:val="24"/>
                <w:szCs w:val="24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</w:t>
            </w:r>
            <w:r w:rsidRPr="00BE2E39">
              <w:rPr>
                <w:sz w:val="24"/>
                <w:szCs w:val="24"/>
              </w:rPr>
              <w:t>ы</w:t>
            </w:r>
            <w:r w:rsidRPr="00BE2E39">
              <w:rPr>
                <w:sz w:val="24"/>
                <w:szCs w:val="24"/>
              </w:rPr>
              <w:t>тая часть электронной площадки), с приложением электронных образов документов.</w:t>
            </w:r>
            <w:bookmarkStart w:id="11" w:name="sub_221"/>
            <w:proofErr w:type="gramEnd"/>
            <w:r w:rsidR="00FC3F57">
              <w:rPr>
                <w:sz w:val="24"/>
                <w:szCs w:val="24"/>
              </w:rPr>
              <w:t xml:space="preserve"> </w:t>
            </w:r>
            <w:r w:rsidRPr="00BE2E39">
              <w:rPr>
                <w:sz w:val="24"/>
                <w:szCs w:val="24"/>
              </w:rPr>
              <w:t>Одно лицо имеет право подать только одну заявку.</w:t>
            </w:r>
            <w:bookmarkEnd w:id="11"/>
          </w:p>
          <w:p w:rsidR="00D92990" w:rsidRPr="00BE2E39" w:rsidRDefault="00D92990" w:rsidP="00B166B0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bookmarkStart w:id="12" w:name="sub_61"/>
            <w:r w:rsidRPr="00BE2E39">
              <w:rPr>
                <w:sz w:val="24"/>
                <w:szCs w:val="24"/>
              </w:rPr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</w:t>
            </w:r>
            <w:r w:rsidRPr="00BE2E39">
              <w:rPr>
                <w:sz w:val="24"/>
                <w:szCs w:val="24"/>
              </w:rPr>
              <w:t>а</w:t>
            </w:r>
            <w:r w:rsidRPr="00BE2E39">
              <w:rPr>
                <w:sz w:val="24"/>
                <w:szCs w:val="24"/>
              </w:rPr>
              <w:t xml:space="preserve">ется номер с указанием даты и времени приема. </w:t>
            </w:r>
            <w:bookmarkEnd w:id="12"/>
            <w:r w:rsidRPr="00BE2E39">
              <w:rPr>
                <w:sz w:val="24"/>
                <w:szCs w:val="24"/>
              </w:rPr>
              <w:t>В течение одного часа со времени поступления заявки организатор сообщает претендент</w:t>
            </w:r>
            <w:proofErr w:type="gramStart"/>
            <w:r w:rsidRPr="00BE2E39">
              <w:rPr>
                <w:sz w:val="24"/>
                <w:szCs w:val="24"/>
              </w:rPr>
              <w:t>у о ее</w:t>
            </w:r>
            <w:proofErr w:type="gramEnd"/>
            <w:r w:rsidRPr="00BE2E39">
              <w:rPr>
                <w:sz w:val="24"/>
                <w:szCs w:val="24"/>
              </w:rPr>
              <w:t xml:space="preserve"> поступлении путем направления уведомления с приложением электронных копий, зарегистрированной заявки и прилагаемых к ней документов.</w:t>
            </w:r>
          </w:p>
          <w:p w:rsidR="00D92990" w:rsidRPr="00BE2E39" w:rsidRDefault="00D92990" w:rsidP="00B166B0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bookmarkStart w:id="13" w:name="sub_62"/>
            <w:r w:rsidRPr="00BE2E39">
              <w:rPr>
                <w:sz w:val="24"/>
                <w:szCs w:val="24"/>
              </w:rPr>
              <w:t xml:space="preserve">Заявки с прилагаемыми к ним документами, поданные с нарушением установленного </w:t>
            </w:r>
            <w:r w:rsidRPr="00BE2E39">
              <w:rPr>
                <w:sz w:val="24"/>
                <w:szCs w:val="24"/>
              </w:rPr>
              <w:lastRenderedPageBreak/>
              <w:t>срока, на электронной площадке не регистрируются.</w:t>
            </w:r>
            <w:bookmarkEnd w:id="13"/>
          </w:p>
          <w:p w:rsidR="00D92990" w:rsidRPr="00BE2E39" w:rsidRDefault="00D92990" w:rsidP="00B166B0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b/>
                <w:sz w:val="24"/>
                <w:szCs w:val="24"/>
              </w:rPr>
            </w:pPr>
            <w:r w:rsidRPr="00BE2E39">
              <w:rPr>
                <w:b/>
                <w:sz w:val="24"/>
                <w:szCs w:val="24"/>
              </w:rPr>
              <w:t>Порядок отзыва заявки:</w:t>
            </w:r>
          </w:p>
          <w:p w:rsidR="00D92990" w:rsidRPr="00BE2E39" w:rsidRDefault="00D92990" w:rsidP="00B166B0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D92990" w:rsidRPr="00BE2E39" w:rsidRDefault="00D92990" w:rsidP="00B166B0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Уведомление об отзыве заявки вместе с заявкой в</w:t>
            </w:r>
            <w:r w:rsidR="00667530">
              <w:rPr>
                <w:sz w:val="24"/>
                <w:szCs w:val="24"/>
              </w:rPr>
              <w:t xml:space="preserve"> </w:t>
            </w:r>
            <w:r w:rsidRPr="00BE2E39">
              <w:rPr>
                <w:sz w:val="24"/>
                <w:szCs w:val="24"/>
              </w:rPr>
              <w:t>течение одного часа поступает в "личный кабинет" продавца, о чем претенденту направляется соответствующее ув</w:t>
            </w:r>
            <w:r w:rsidRPr="00BE2E39">
              <w:rPr>
                <w:sz w:val="24"/>
                <w:szCs w:val="24"/>
              </w:rPr>
              <w:t>е</w:t>
            </w:r>
            <w:r w:rsidRPr="00BE2E39">
              <w:rPr>
                <w:sz w:val="24"/>
                <w:szCs w:val="24"/>
              </w:rPr>
              <w:t>домление.</w:t>
            </w:r>
          </w:p>
          <w:p w:rsidR="00D92990" w:rsidRPr="00BE2E39" w:rsidRDefault="00D92990" w:rsidP="00B166B0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Поступивший от претендента задаток подлежит возврату в течение 5-ти календарных дней со дня поступления уведомления об отзыве заявки. В случае отзыва претенде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      </w:r>
          </w:p>
        </w:tc>
      </w:tr>
      <w:tr w:rsidR="00D92990" w:rsidRPr="00BE2E39" w:rsidTr="00B166B0">
        <w:tc>
          <w:tcPr>
            <w:tcW w:w="560" w:type="dxa"/>
          </w:tcPr>
          <w:p w:rsidR="00D92990" w:rsidRPr="00BE2E39" w:rsidRDefault="00D92990" w:rsidP="00B166B0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9006" w:type="dxa"/>
          </w:tcPr>
          <w:p w:rsidR="00D92990" w:rsidRPr="00BE2E39" w:rsidRDefault="00D92990" w:rsidP="00B166B0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оформлению:</w:t>
            </w:r>
          </w:p>
          <w:p w:rsidR="00D92990" w:rsidRPr="00BE2E39" w:rsidRDefault="00D92990" w:rsidP="00B166B0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D92990" w:rsidRPr="00BE2E39" w:rsidRDefault="00D92990" w:rsidP="00B166B0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BE2E39">
              <w:rPr>
                <w:b/>
                <w:sz w:val="24"/>
                <w:szCs w:val="24"/>
              </w:rPr>
              <w:t>физические лица</w:t>
            </w:r>
            <w:r w:rsidRPr="00BE2E39">
              <w:rPr>
                <w:sz w:val="24"/>
                <w:szCs w:val="24"/>
              </w:rPr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D92990" w:rsidRPr="00BE2E39" w:rsidRDefault="00D92990" w:rsidP="00B166B0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дарства в уставном капитале юридического лица, доверенность на представителя. Прилагаемые к Заявке документы подаются в электронном виде (должны быть о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сканированы)</w:t>
            </w:r>
          </w:p>
        </w:tc>
      </w:tr>
      <w:tr w:rsidR="00D92990" w:rsidRPr="00BE2E39" w:rsidTr="00B166B0">
        <w:tc>
          <w:tcPr>
            <w:tcW w:w="560" w:type="dxa"/>
          </w:tcPr>
          <w:p w:rsidR="00D92990" w:rsidRPr="00BE2E39" w:rsidRDefault="00D92990" w:rsidP="00B166B0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11.</w:t>
            </w:r>
          </w:p>
        </w:tc>
        <w:tc>
          <w:tcPr>
            <w:tcW w:w="9006" w:type="dxa"/>
          </w:tcPr>
          <w:p w:rsidR="00D92990" w:rsidRPr="00BE2E39" w:rsidRDefault="00D92990" w:rsidP="00B166B0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в отдельных категорий лиц в приватизации:</w:t>
            </w:r>
            <w:r w:rsidR="00667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Заявителем - участниками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67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продажи имущества могут быть любые физические и юридические лица, за исключением</w:t>
            </w:r>
            <w:r w:rsidR="00667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ской Федерации и муниципальных образований превышает 25 процентов</w:t>
            </w:r>
          </w:p>
        </w:tc>
      </w:tr>
      <w:tr w:rsidR="00D92990" w:rsidRPr="00BE2E39" w:rsidTr="00B166B0">
        <w:tc>
          <w:tcPr>
            <w:tcW w:w="560" w:type="dxa"/>
          </w:tcPr>
          <w:p w:rsidR="00D92990" w:rsidRPr="00BE2E39" w:rsidRDefault="00D92990" w:rsidP="00B166B0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12.</w:t>
            </w:r>
          </w:p>
        </w:tc>
        <w:tc>
          <w:tcPr>
            <w:tcW w:w="9006" w:type="dxa"/>
          </w:tcPr>
          <w:p w:rsidR="00D92990" w:rsidRPr="00BE2E39" w:rsidRDefault="00D92990" w:rsidP="00B166B0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информацией: </w:t>
            </w:r>
          </w:p>
          <w:p w:rsidR="00D92990" w:rsidRPr="00BE2E39" w:rsidRDefault="00D92990" w:rsidP="00B166B0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По вопросам оформления заявки для участия в продажи имущества, получения д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полнительной информации обращаться в рабочие дни с 08.00 до 1</w:t>
            </w:r>
            <w:r w:rsidR="0040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.00 (обед с 1</w:t>
            </w:r>
            <w:r w:rsidR="0040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4D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 xml:space="preserve"> до 13.00) по московскому времени по тел.</w:t>
            </w:r>
            <w:r w:rsidR="00FC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(84360)</w:t>
            </w:r>
            <w:r w:rsidR="00FC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2-13-21, ответственный:</w:t>
            </w:r>
            <w:r w:rsidR="00FC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Сахабиева</w:t>
            </w:r>
            <w:proofErr w:type="spellEnd"/>
            <w:r w:rsidRPr="00BE2E39">
              <w:rPr>
                <w:rFonts w:ascii="Times New Roman" w:hAnsi="Times New Roman" w:cs="Times New Roman"/>
                <w:sz w:val="24"/>
                <w:szCs w:val="24"/>
              </w:rPr>
              <w:t xml:space="preserve"> Расуля Минигаяновна.</w:t>
            </w:r>
          </w:p>
          <w:p w:rsidR="00D92990" w:rsidRPr="00684AEA" w:rsidRDefault="00D92990" w:rsidP="00B166B0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По вопросам получения дополнительной информации о возможности участия в то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 xml:space="preserve">гах на электронной площадке обращаться </w:t>
            </w:r>
            <w:r w:rsidRPr="00BE2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 xml:space="preserve">в Службу </w:t>
            </w:r>
            <w:proofErr w:type="spellStart"/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оддержки</w:t>
            </w:r>
            <w:proofErr w:type="spellEnd"/>
            <w:r w:rsidRPr="00BE2E39">
              <w:rPr>
                <w:rFonts w:ascii="Times New Roman" w:hAnsi="Times New Roman" w:cs="Times New Roman"/>
                <w:sz w:val="24"/>
                <w:szCs w:val="24"/>
              </w:rPr>
              <w:t xml:space="preserve">: (843)212-24-25, </w:t>
            </w:r>
            <w:hyperlink r:id="rId10" w:history="1">
              <w:r w:rsidRPr="00BE2E39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sale@mail.zakazrf.ru</w:t>
              </w:r>
            </w:hyperlink>
          </w:p>
        </w:tc>
      </w:tr>
      <w:tr w:rsidR="00D92990" w:rsidRPr="00BE2E39" w:rsidTr="00B166B0">
        <w:tc>
          <w:tcPr>
            <w:tcW w:w="560" w:type="dxa"/>
          </w:tcPr>
          <w:p w:rsidR="00D92990" w:rsidRPr="00BE2E39" w:rsidRDefault="00D92990" w:rsidP="00B166B0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13.</w:t>
            </w:r>
          </w:p>
        </w:tc>
        <w:tc>
          <w:tcPr>
            <w:tcW w:w="9006" w:type="dxa"/>
          </w:tcPr>
          <w:p w:rsidR="00D92990" w:rsidRPr="00BE2E39" w:rsidRDefault="00D92990" w:rsidP="00B166B0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="00FC3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орг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низатора запрос о разъя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снении размещенной информации, 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но не позднее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чих дней до окончания подачи заявок. В течение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рабочих дней со дня поступл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ния запроса организатор размещает в открытом доступе разъяснение с указанием предмета запроса, но без указания лица, от которого поступил запрос</w:t>
            </w:r>
          </w:p>
        </w:tc>
      </w:tr>
      <w:tr w:rsidR="00D92990" w:rsidRPr="00BE2E39" w:rsidTr="00B166B0">
        <w:tc>
          <w:tcPr>
            <w:tcW w:w="560" w:type="dxa"/>
          </w:tcPr>
          <w:p w:rsidR="00D92990" w:rsidRPr="00BE2E39" w:rsidRDefault="00D92990" w:rsidP="00B166B0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14.</w:t>
            </w:r>
          </w:p>
        </w:tc>
        <w:tc>
          <w:tcPr>
            <w:tcW w:w="9006" w:type="dxa"/>
          </w:tcPr>
          <w:p w:rsidR="00D92990" w:rsidRPr="00BE2E39" w:rsidRDefault="00D92990" w:rsidP="00B166B0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b/>
                <w:sz w:val="24"/>
                <w:szCs w:val="24"/>
              </w:rPr>
              <w:t>День определения участников и рассмотрение заявок на участие в продаже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C3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7530" w:rsidRPr="006675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29.06.2020</w:t>
            </w:r>
            <w:r w:rsidR="005F6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990" w:rsidRPr="00BE2E39" w:rsidRDefault="00D92990" w:rsidP="00B166B0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      </w:r>
            <w:r w:rsidRPr="00BE2E39">
              <w:rPr>
                <w:sz w:val="24"/>
                <w:szCs w:val="24"/>
              </w:rPr>
              <w:t>е</w:t>
            </w:r>
            <w:r w:rsidRPr="00BE2E39">
              <w:rPr>
                <w:sz w:val="24"/>
                <w:szCs w:val="24"/>
              </w:rPr>
              <w:t>домление о признании их участниками аукциона или об отказе в признании участн</w:t>
            </w:r>
            <w:r w:rsidRPr="00BE2E39">
              <w:rPr>
                <w:sz w:val="24"/>
                <w:szCs w:val="24"/>
              </w:rPr>
              <w:t>и</w:t>
            </w:r>
            <w:r w:rsidRPr="00BE2E39">
              <w:rPr>
                <w:sz w:val="24"/>
                <w:szCs w:val="24"/>
              </w:rPr>
              <w:t xml:space="preserve">ками аукциона с указанием оснований отказа. </w:t>
            </w:r>
          </w:p>
          <w:p w:rsidR="00D92990" w:rsidRPr="00684AEA" w:rsidRDefault="00D92990" w:rsidP="00B166B0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ции для размещения информации о проведении торгов</w:t>
            </w:r>
            <w:r w:rsidR="00FC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BE2E3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BE2E3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BE2E3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torgi</w:t>
              </w:r>
              <w:proofErr w:type="spellEnd"/>
              <w:r w:rsidRPr="00BE2E3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BE2E3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Pr="00BE2E3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BE2E3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BE2E3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продавца - Исполнительного комитета Тюлячинского муниципального района Ре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 xml:space="preserve">публика Татарстан </w:t>
            </w:r>
            <w:proofErr w:type="spellStart"/>
            <w:r w:rsidRPr="00BE2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tulashi</w:t>
            </w:r>
            <w:proofErr w:type="spellEnd"/>
            <w:r w:rsidRPr="00BE2E39">
              <w:rPr>
                <w:rFonts w:ascii="Times New Roman" w:hAnsi="Times New Roman" w:cs="Times New Roman"/>
                <w:sz w:val="24"/>
                <w:szCs w:val="24"/>
              </w:rPr>
              <w:t xml:space="preserve">.tatarstan.ru, на Электронной площадке - </w:t>
            </w:r>
            <w:r w:rsidRPr="00BE2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2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2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92990" w:rsidRPr="00BE2E39" w:rsidTr="00B166B0">
        <w:tc>
          <w:tcPr>
            <w:tcW w:w="560" w:type="dxa"/>
          </w:tcPr>
          <w:p w:rsidR="00D92990" w:rsidRPr="00BE2E39" w:rsidRDefault="00D92990" w:rsidP="00B166B0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9006" w:type="dxa"/>
          </w:tcPr>
          <w:p w:rsidR="00D92990" w:rsidRDefault="00D92990" w:rsidP="00B166B0">
            <w:pPr>
              <w:keepNext/>
              <w:keepLines/>
              <w:ind w:left="-30"/>
              <w:mirrorIndents/>
              <w:jc w:val="both"/>
              <w:rPr>
                <w:sz w:val="24"/>
                <w:szCs w:val="24"/>
              </w:rPr>
            </w:pPr>
            <w:r w:rsidRPr="00F26709">
              <w:rPr>
                <w:b/>
                <w:sz w:val="24"/>
                <w:szCs w:val="24"/>
              </w:rPr>
              <w:t>Дата и время проведения продажи имущества</w:t>
            </w:r>
            <w:r w:rsidR="00FC3F57">
              <w:rPr>
                <w:b/>
                <w:sz w:val="24"/>
                <w:szCs w:val="24"/>
              </w:rPr>
              <w:t xml:space="preserve"> </w:t>
            </w:r>
            <w:r w:rsidRPr="00F26709">
              <w:rPr>
                <w:b/>
                <w:sz w:val="24"/>
                <w:szCs w:val="24"/>
              </w:rPr>
              <w:t>в электронной форме:</w:t>
            </w:r>
            <w:r w:rsidR="00FC3F57">
              <w:rPr>
                <w:b/>
                <w:sz w:val="24"/>
                <w:szCs w:val="24"/>
              </w:rPr>
              <w:t xml:space="preserve"> </w:t>
            </w:r>
            <w:r w:rsidR="00667530" w:rsidRPr="00667530">
              <w:rPr>
                <w:sz w:val="24"/>
                <w:szCs w:val="24"/>
                <w:u w:val="single"/>
              </w:rPr>
              <w:t>30.06.2020</w:t>
            </w:r>
          </w:p>
          <w:p w:rsidR="00D92990" w:rsidRPr="00BE2E39" w:rsidRDefault="00D92990" w:rsidP="00B166B0">
            <w:pPr>
              <w:keepNext/>
              <w:keepLines/>
              <w:ind w:left="-30"/>
              <w:mirrorIndents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Начало в 09.00 (время проведения процедуры аукциона соответствует местному вр</w:t>
            </w:r>
            <w:r w:rsidRPr="00BE2E39">
              <w:rPr>
                <w:sz w:val="24"/>
                <w:szCs w:val="24"/>
              </w:rPr>
              <w:t>е</w:t>
            </w:r>
            <w:r w:rsidRPr="00BE2E39">
              <w:rPr>
                <w:sz w:val="24"/>
                <w:szCs w:val="24"/>
              </w:rPr>
              <w:t>мени, в котором функционирует электронная площадка).</w:t>
            </w:r>
          </w:p>
          <w:p w:rsidR="00D92990" w:rsidRPr="00BE2E39" w:rsidRDefault="00D92990" w:rsidP="00B166B0">
            <w:pPr>
              <w:keepNext/>
              <w:keepLines/>
              <w:ind w:left="-30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Правила </w:t>
            </w:r>
            <w:r w:rsidRPr="00BE2E39">
              <w:rPr>
                <w:b/>
                <w:sz w:val="24"/>
                <w:szCs w:val="24"/>
              </w:rPr>
              <w:t>проведения продажи имущества в электронной форме:</w:t>
            </w:r>
          </w:p>
          <w:p w:rsidR="00D92990" w:rsidRPr="00BE2E39" w:rsidRDefault="00D92990" w:rsidP="00B166B0">
            <w:pPr>
              <w:keepNext/>
              <w:keepLines/>
              <w:autoSpaceDE w:val="0"/>
              <w:autoSpaceDN w:val="0"/>
              <w:adjustRightInd w:val="0"/>
              <w:ind w:left="-30"/>
              <w:contextualSpacing/>
              <w:mirrorIndents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Во время проведения процедуры продажи имущества организатор обеспечивает д</w:t>
            </w:r>
            <w:r w:rsidRPr="00BE2E39">
              <w:rPr>
                <w:sz w:val="24"/>
                <w:szCs w:val="24"/>
              </w:rPr>
              <w:t>о</w:t>
            </w:r>
            <w:r w:rsidRPr="00BE2E39">
              <w:rPr>
                <w:sz w:val="24"/>
                <w:szCs w:val="24"/>
              </w:rPr>
              <w:t>ступ участников к закрытой части электронной площадки и возможность предста</w:t>
            </w:r>
            <w:r w:rsidRPr="00BE2E39">
              <w:rPr>
                <w:sz w:val="24"/>
                <w:szCs w:val="24"/>
              </w:rPr>
              <w:t>в</w:t>
            </w:r>
            <w:r w:rsidRPr="00BE2E39">
              <w:rPr>
                <w:sz w:val="24"/>
                <w:szCs w:val="24"/>
              </w:rPr>
              <w:t>ления ими предложений о цене имущества.</w:t>
            </w:r>
          </w:p>
          <w:p w:rsidR="00D92990" w:rsidRPr="00BE2E39" w:rsidRDefault="00D92990" w:rsidP="00B166B0">
            <w:pPr>
              <w:keepNext/>
              <w:keepLines/>
              <w:autoSpaceDE w:val="0"/>
              <w:autoSpaceDN w:val="0"/>
              <w:adjustRightInd w:val="0"/>
              <w:ind w:left="-30"/>
              <w:contextualSpacing/>
              <w:mirrorIndents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Процедура продажи имущества проводится путем последовательного понижения цены первоначального предложения (цена имущества) на величину, равную вел</w:t>
            </w:r>
            <w:r w:rsidRPr="00BE2E39">
              <w:rPr>
                <w:sz w:val="24"/>
                <w:szCs w:val="24"/>
              </w:rPr>
              <w:t>и</w:t>
            </w:r>
            <w:r w:rsidRPr="00BE2E39">
              <w:rPr>
                <w:sz w:val="24"/>
                <w:szCs w:val="24"/>
              </w:rPr>
              <w:t>чине "шага понижения", но не ниже цены отсечения.</w:t>
            </w:r>
          </w:p>
          <w:p w:rsidR="00D92990" w:rsidRPr="00BE2E39" w:rsidRDefault="00D92990" w:rsidP="00B166B0">
            <w:pPr>
              <w:keepNext/>
              <w:keepLines/>
              <w:autoSpaceDE w:val="0"/>
              <w:autoSpaceDN w:val="0"/>
              <w:adjustRightInd w:val="0"/>
              <w:ind w:left="-30"/>
              <w:contextualSpacing/>
              <w:mirrorIndents/>
              <w:jc w:val="both"/>
              <w:rPr>
                <w:sz w:val="24"/>
                <w:szCs w:val="24"/>
              </w:rPr>
            </w:pPr>
            <w:bookmarkStart w:id="14" w:name="sub_161"/>
            <w:r w:rsidRPr="00BE2E39">
              <w:rPr>
                <w:sz w:val="24"/>
                <w:szCs w:val="24"/>
              </w:rPr>
              <w:t>Время приема предложений участников о цене первоначального предложения с</w:t>
            </w:r>
            <w:r w:rsidRPr="00BE2E39">
              <w:rPr>
                <w:sz w:val="24"/>
                <w:szCs w:val="24"/>
              </w:rPr>
              <w:t>о</w:t>
            </w:r>
            <w:r w:rsidRPr="00BE2E39">
              <w:rPr>
                <w:sz w:val="24"/>
                <w:szCs w:val="24"/>
              </w:rPr>
              <w:t>ставляет один час от времени начала проведения процедуры продажи имущества п</w:t>
            </w:r>
            <w:r w:rsidRPr="00BE2E39">
              <w:rPr>
                <w:sz w:val="24"/>
                <w:szCs w:val="24"/>
              </w:rPr>
              <w:t>о</w:t>
            </w:r>
            <w:r w:rsidRPr="00BE2E39">
              <w:rPr>
                <w:sz w:val="24"/>
                <w:szCs w:val="24"/>
              </w:rPr>
              <w:t>средством публичного предложения и 10</w:t>
            </w:r>
            <w:r w:rsidR="00667530">
              <w:rPr>
                <w:sz w:val="24"/>
                <w:szCs w:val="24"/>
              </w:rPr>
              <w:t xml:space="preserve"> </w:t>
            </w:r>
            <w:r w:rsidRPr="00BE2E39">
              <w:rPr>
                <w:sz w:val="24"/>
                <w:szCs w:val="24"/>
              </w:rPr>
              <w:t>минут на представление предложений о цене имущества на каждом "шаге понижения".</w:t>
            </w:r>
            <w:bookmarkEnd w:id="14"/>
          </w:p>
          <w:p w:rsidR="00D92990" w:rsidRPr="00BE2E39" w:rsidRDefault="00D92990" w:rsidP="00B166B0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В случае если несколько участников подтверждают цену первоначального предл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жения или цену предложения, сложившуюся на одном из "шагов понижения", со всеми участниками проводится аукцион, где начальной ценой имущества является соответственно цена первоначального предложения или цена предложения, сложи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шаяся на данном "шаге понижения". Время приема предложений участников о цене имущества составляет 10 минут</w:t>
            </w:r>
          </w:p>
        </w:tc>
      </w:tr>
      <w:tr w:rsidR="00D92990" w:rsidRPr="00BE2E39" w:rsidTr="00B166B0">
        <w:tc>
          <w:tcPr>
            <w:tcW w:w="560" w:type="dxa"/>
          </w:tcPr>
          <w:p w:rsidR="00D92990" w:rsidRPr="00BE2E39" w:rsidRDefault="00D92990" w:rsidP="00B166B0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16.</w:t>
            </w:r>
          </w:p>
        </w:tc>
        <w:tc>
          <w:tcPr>
            <w:tcW w:w="9006" w:type="dxa"/>
          </w:tcPr>
          <w:p w:rsidR="00D92990" w:rsidRPr="00BE2E39" w:rsidRDefault="00D92990" w:rsidP="00B166B0">
            <w:pPr>
              <w:keepNext/>
              <w:keepLines/>
              <w:ind w:left="-30"/>
              <w:contextualSpacing/>
              <w:mirrorIndents/>
              <w:jc w:val="both"/>
              <w:rPr>
                <w:sz w:val="24"/>
                <w:szCs w:val="24"/>
              </w:rPr>
            </w:pPr>
            <w:r w:rsidRPr="00BE2E39">
              <w:rPr>
                <w:b/>
                <w:sz w:val="24"/>
                <w:szCs w:val="24"/>
              </w:rPr>
              <w:t xml:space="preserve">Порядок определения победителя: </w:t>
            </w:r>
            <w:r w:rsidRPr="00BE2E39">
              <w:rPr>
                <w:sz w:val="24"/>
                <w:szCs w:val="24"/>
              </w:rPr>
              <w:t>Победителем признается участник:</w:t>
            </w:r>
          </w:p>
          <w:p w:rsidR="00D92990" w:rsidRPr="00BE2E39" w:rsidRDefault="00D92990" w:rsidP="00B166B0">
            <w:pPr>
              <w:keepNext/>
              <w:keepLines/>
              <w:ind w:left="-30"/>
              <w:contextualSpacing/>
              <w:mirrorIndents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- который подтвердил цену первоначального предложения или цену предложения, сложившуюся на соответствующем "шаге понижения", при отсутстви</w:t>
            </w:r>
            <w:r>
              <w:rPr>
                <w:sz w:val="24"/>
                <w:szCs w:val="24"/>
              </w:rPr>
              <w:t>и предложений других участников;</w:t>
            </w:r>
          </w:p>
          <w:p w:rsidR="00D92990" w:rsidRPr="00BE2E39" w:rsidRDefault="00D92990" w:rsidP="00B166B0">
            <w:pPr>
              <w:keepNext/>
              <w:keepLines/>
              <w:ind w:left="-30"/>
              <w:contextualSpacing/>
              <w:mirrorIndents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- который первым подтвердил начальную цену имущества, в случае</w:t>
            </w:r>
            <w:r>
              <w:rPr>
                <w:sz w:val="24"/>
                <w:szCs w:val="24"/>
              </w:rPr>
              <w:t>,</w:t>
            </w:r>
            <w:r w:rsidRPr="00BE2E39">
              <w:rPr>
                <w:sz w:val="24"/>
                <w:szCs w:val="24"/>
              </w:rPr>
              <w:t xml:space="preserve"> если участники не заявляют предложения о цене, превыш</w:t>
            </w:r>
            <w:r>
              <w:rPr>
                <w:sz w:val="24"/>
                <w:szCs w:val="24"/>
              </w:rPr>
              <w:t>ающей начальную цену имущества;</w:t>
            </w:r>
          </w:p>
          <w:p w:rsidR="00D92990" w:rsidRPr="00BE2E39" w:rsidRDefault="00D92990" w:rsidP="00B166B0">
            <w:pPr>
              <w:keepNext/>
              <w:keepLines/>
              <w:ind w:left="-30"/>
              <w:mirrorIndents/>
              <w:jc w:val="both"/>
              <w:rPr>
                <w:b/>
                <w:sz w:val="24"/>
                <w:szCs w:val="24"/>
              </w:rPr>
            </w:pPr>
            <w:proofErr w:type="gramStart"/>
            <w:r w:rsidRPr="00BE2E39">
              <w:rPr>
                <w:sz w:val="24"/>
                <w:szCs w:val="24"/>
              </w:rPr>
              <w:t>- предложивший наиболее высокую цену имущества в ходе пров</w:t>
            </w:r>
            <w:r>
              <w:rPr>
                <w:sz w:val="24"/>
                <w:szCs w:val="24"/>
              </w:rPr>
              <w:t xml:space="preserve">едения аукциона, проводимого в </w:t>
            </w:r>
            <w:r w:rsidRPr="00BE2E39">
              <w:rPr>
                <w:sz w:val="24"/>
                <w:szCs w:val="24"/>
              </w:rPr>
              <w:t>случае</w:t>
            </w:r>
            <w:r>
              <w:rPr>
                <w:sz w:val="24"/>
                <w:szCs w:val="24"/>
              </w:rPr>
              <w:t>,</w:t>
            </w:r>
            <w:r w:rsidRPr="00BE2E39">
              <w:rPr>
                <w:sz w:val="24"/>
                <w:szCs w:val="24"/>
              </w:rPr>
              <w:t xml:space="preserve"> если несколько участников подтверждают цену первоначал</w:t>
            </w:r>
            <w:r w:rsidRPr="00BE2E39">
              <w:rPr>
                <w:sz w:val="24"/>
                <w:szCs w:val="24"/>
              </w:rPr>
              <w:t>ь</w:t>
            </w:r>
            <w:r w:rsidRPr="00BE2E39">
              <w:rPr>
                <w:sz w:val="24"/>
                <w:szCs w:val="24"/>
              </w:rPr>
              <w:t>ного предложения или цену предложения, сложившуюся на одном из "шагов пон</w:t>
            </w:r>
            <w:r w:rsidRPr="00BE2E39">
              <w:rPr>
                <w:sz w:val="24"/>
                <w:szCs w:val="24"/>
              </w:rPr>
              <w:t>и</w:t>
            </w:r>
            <w:r w:rsidRPr="00BE2E39">
              <w:rPr>
                <w:sz w:val="24"/>
                <w:szCs w:val="24"/>
              </w:rPr>
              <w:t>жения"</w:t>
            </w:r>
            <w:proofErr w:type="gramEnd"/>
          </w:p>
        </w:tc>
      </w:tr>
      <w:tr w:rsidR="00D92990" w:rsidRPr="00BE2E39" w:rsidTr="00B166B0">
        <w:tc>
          <w:tcPr>
            <w:tcW w:w="560" w:type="dxa"/>
          </w:tcPr>
          <w:p w:rsidR="00D92990" w:rsidRPr="00BE2E39" w:rsidRDefault="00D92990" w:rsidP="00B166B0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17.</w:t>
            </w:r>
          </w:p>
        </w:tc>
        <w:tc>
          <w:tcPr>
            <w:tcW w:w="9006" w:type="dxa"/>
          </w:tcPr>
          <w:p w:rsidR="00D92990" w:rsidRPr="00BE2E39" w:rsidRDefault="00D92990" w:rsidP="00B166B0">
            <w:pPr>
              <w:keepNext/>
              <w:keepLines/>
              <w:autoSpaceDE w:val="0"/>
              <w:autoSpaceDN w:val="0"/>
              <w:adjustRightInd w:val="0"/>
              <w:ind w:left="-30"/>
              <w:contextualSpacing/>
              <w:mirrorIndents/>
              <w:jc w:val="both"/>
              <w:rPr>
                <w:b/>
                <w:color w:val="000000"/>
                <w:sz w:val="24"/>
                <w:szCs w:val="24"/>
              </w:rPr>
            </w:pPr>
            <w:r w:rsidRPr="00BE2E39">
              <w:rPr>
                <w:b/>
                <w:color w:val="000000"/>
                <w:sz w:val="24"/>
                <w:szCs w:val="24"/>
              </w:rPr>
              <w:t xml:space="preserve">Место и срок подведения итогов продажи имущества: </w:t>
            </w:r>
            <w:r w:rsidRPr="00BE2E39">
              <w:rPr>
                <w:color w:val="000000"/>
                <w:sz w:val="24"/>
                <w:szCs w:val="24"/>
              </w:rPr>
              <w:t>По окончании продажи имущества, по месту ее проведения.</w:t>
            </w:r>
          </w:p>
          <w:p w:rsidR="00D92990" w:rsidRPr="00BE2E39" w:rsidRDefault="00D92990" w:rsidP="00B166B0">
            <w:pPr>
              <w:keepNext/>
              <w:keepLines/>
              <w:autoSpaceDE w:val="0"/>
              <w:autoSpaceDN w:val="0"/>
              <w:adjustRightInd w:val="0"/>
              <w:ind w:left="-30"/>
              <w:contextualSpacing/>
              <w:mirrorIndents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Процедура продажи имущества считается завершенной со времени подписания пр</w:t>
            </w:r>
            <w:r w:rsidRPr="00BE2E39">
              <w:rPr>
                <w:sz w:val="24"/>
                <w:szCs w:val="24"/>
              </w:rPr>
              <w:t>о</w:t>
            </w:r>
            <w:r w:rsidRPr="00BE2E39">
              <w:rPr>
                <w:sz w:val="24"/>
                <w:szCs w:val="24"/>
              </w:rPr>
              <w:t>давцом протокола об итогах продажи имущества посредством публичного предл</w:t>
            </w:r>
            <w:r w:rsidRPr="00BE2E39">
              <w:rPr>
                <w:sz w:val="24"/>
                <w:szCs w:val="24"/>
              </w:rPr>
              <w:t>о</w:t>
            </w:r>
            <w:r w:rsidRPr="00BE2E39">
              <w:rPr>
                <w:sz w:val="24"/>
                <w:szCs w:val="24"/>
              </w:rPr>
              <w:t>жения. Протокол об итогах продажи имущества посредством публичного предлож</w:t>
            </w:r>
            <w:r w:rsidRPr="00BE2E39">
              <w:rPr>
                <w:sz w:val="24"/>
                <w:szCs w:val="24"/>
              </w:rPr>
              <w:t>е</w:t>
            </w:r>
            <w:r w:rsidRPr="00BE2E39">
              <w:rPr>
                <w:sz w:val="24"/>
                <w:szCs w:val="24"/>
              </w:rPr>
              <w:t xml:space="preserve">ния удостоверяет право победителя на заключение </w:t>
            </w:r>
            <w:r>
              <w:rPr>
                <w:sz w:val="24"/>
                <w:szCs w:val="24"/>
              </w:rPr>
              <w:t>Д</w:t>
            </w:r>
            <w:r w:rsidRPr="00BE2E39">
              <w:rPr>
                <w:sz w:val="24"/>
                <w:szCs w:val="24"/>
              </w:rPr>
              <w:t>оговора купли-продажи имущ</w:t>
            </w:r>
            <w:r w:rsidRPr="00BE2E39">
              <w:rPr>
                <w:sz w:val="24"/>
                <w:szCs w:val="24"/>
              </w:rPr>
              <w:t>е</w:t>
            </w:r>
            <w:r w:rsidRPr="00BE2E39">
              <w:rPr>
                <w:sz w:val="24"/>
                <w:szCs w:val="24"/>
              </w:rPr>
              <w:t>ства.</w:t>
            </w:r>
          </w:p>
          <w:p w:rsidR="00D92990" w:rsidRPr="00BE2E39" w:rsidRDefault="00D92990" w:rsidP="00B166B0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В течение одного часа со времени подписания протокола об итогах продажи имущ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ства посредством публичного предложения  победителю направляется уведомление о признании его победителем с приложением этого протокола</w:t>
            </w:r>
          </w:p>
        </w:tc>
      </w:tr>
      <w:tr w:rsidR="00D92990" w:rsidRPr="00BE2E39" w:rsidTr="00B166B0">
        <w:tc>
          <w:tcPr>
            <w:tcW w:w="560" w:type="dxa"/>
          </w:tcPr>
          <w:p w:rsidR="00D92990" w:rsidRPr="00BE2E39" w:rsidRDefault="00D92990" w:rsidP="00B166B0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18.</w:t>
            </w:r>
          </w:p>
        </w:tc>
        <w:tc>
          <w:tcPr>
            <w:tcW w:w="9006" w:type="dxa"/>
          </w:tcPr>
          <w:p w:rsidR="00D92990" w:rsidRPr="00BE2E39" w:rsidRDefault="00D92990" w:rsidP="00B166B0">
            <w:pPr>
              <w:pStyle w:val="a4"/>
              <w:keepNext/>
              <w:keepLines/>
              <w:spacing w:line="240" w:lineRule="auto"/>
              <w:ind w:left="-30" w:firstLine="0"/>
              <w:mirrorIndents/>
              <w:rPr>
                <w:b/>
              </w:rPr>
            </w:pPr>
            <w:r w:rsidRPr="00BE2E39">
              <w:rPr>
                <w:b/>
              </w:rPr>
              <w:t xml:space="preserve">Возврат задатков участникам аукциона: </w:t>
            </w:r>
          </w:p>
          <w:p w:rsidR="00D92990" w:rsidRPr="00BE2E39" w:rsidRDefault="00D92990" w:rsidP="00B166B0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Лицам, перечислившим задаток для участия в аукционе, денежные средства возвр</w:t>
            </w:r>
            <w:r w:rsidRPr="00BE2E39">
              <w:rPr>
                <w:sz w:val="24"/>
                <w:szCs w:val="24"/>
              </w:rPr>
              <w:t>а</w:t>
            </w:r>
            <w:r w:rsidRPr="00BE2E39">
              <w:rPr>
                <w:sz w:val="24"/>
                <w:szCs w:val="24"/>
              </w:rPr>
              <w:t>щаются в следующем порядке:</w:t>
            </w:r>
          </w:p>
          <w:p w:rsidR="00D92990" w:rsidRPr="00BE2E39" w:rsidRDefault="00D92990" w:rsidP="00B166B0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bookmarkStart w:id="15" w:name="sub_53"/>
            <w:r w:rsidRPr="00BE2E39">
              <w:rPr>
                <w:sz w:val="24"/>
                <w:szCs w:val="24"/>
              </w:rPr>
              <w:t>а)</w:t>
            </w:r>
            <w:r w:rsidR="00FC3F57">
              <w:rPr>
                <w:sz w:val="24"/>
                <w:szCs w:val="24"/>
              </w:rPr>
              <w:t xml:space="preserve"> </w:t>
            </w:r>
            <w:r w:rsidRPr="00BE2E39">
              <w:rPr>
                <w:sz w:val="24"/>
                <w:szCs w:val="24"/>
              </w:rPr>
              <w:t>участникам, за исключением победителя в течение 5-ти календарных дней со дня подведения итогов аукциона;</w:t>
            </w:r>
            <w:bookmarkEnd w:id="15"/>
          </w:p>
          <w:p w:rsidR="00D92990" w:rsidRPr="00BE2E39" w:rsidRDefault="00D92990" w:rsidP="00B166B0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6" w:name="sub_54"/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б) претендентам, не допущенным к участию в продаже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5-ти календарных дней со дня подписания протокола о признании претендентов участн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ками аукциона</w:t>
            </w:r>
            <w:bookmarkEnd w:id="16"/>
          </w:p>
        </w:tc>
      </w:tr>
      <w:tr w:rsidR="00D92990" w:rsidRPr="00BE2E39" w:rsidTr="00B166B0">
        <w:tc>
          <w:tcPr>
            <w:tcW w:w="560" w:type="dxa"/>
          </w:tcPr>
          <w:p w:rsidR="00D92990" w:rsidRPr="00BE2E39" w:rsidRDefault="00D92990" w:rsidP="00B166B0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19.</w:t>
            </w:r>
          </w:p>
        </w:tc>
        <w:tc>
          <w:tcPr>
            <w:tcW w:w="9006" w:type="dxa"/>
          </w:tcPr>
          <w:p w:rsidR="00D92990" w:rsidRPr="00BE2E39" w:rsidRDefault="00D92990" w:rsidP="00B166B0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b/>
                <w:sz w:val="24"/>
                <w:szCs w:val="24"/>
              </w:rPr>
              <w:t>Срок и условия заключения Договора купли-продажи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2990" w:rsidRPr="00BE2E39" w:rsidRDefault="00D92990" w:rsidP="00B166B0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 xml:space="preserve">Победитель аукциона обязан в течение 5-ти (пяти) рабочих дней со дня подведения </w:t>
            </w:r>
            <w:r w:rsidRPr="00BE2E39">
              <w:rPr>
                <w:sz w:val="24"/>
                <w:szCs w:val="24"/>
              </w:rPr>
              <w:lastRenderedPageBreak/>
              <w:t>итогов аукциона, подписать Договор купли-продажи и произвести оплату в течение 30-ти дней со дня заключения Договора купли-продажи.</w:t>
            </w:r>
            <w:bookmarkStart w:id="17" w:name="sub_99"/>
            <w:r w:rsidRPr="00BE2E39">
              <w:rPr>
                <w:sz w:val="24"/>
                <w:szCs w:val="24"/>
              </w:rPr>
              <w:t xml:space="preserve"> Оплата производится на расчетный счет 40101810800000010001 в Отделении - НБ Республики Татарстан,  получатель УФК по РТ (Исполнительный комитет Тюлячинского муниципального района) ИНН 1619004274, КПП 161901001, БИК банка 049205001, КБК 802 114 02052 05 0000 410, ОКТМО 92656000. </w:t>
            </w:r>
          </w:p>
          <w:p w:rsidR="00D92990" w:rsidRPr="00BE2E39" w:rsidRDefault="00D92990" w:rsidP="00B166B0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Задаток, внесенный победителем аукциона, засчитывается в счет оплаты приобр</w:t>
            </w:r>
            <w:r w:rsidRPr="00BE2E39">
              <w:rPr>
                <w:sz w:val="24"/>
                <w:szCs w:val="24"/>
              </w:rPr>
              <w:t>е</w:t>
            </w:r>
            <w:r w:rsidRPr="00BE2E39">
              <w:rPr>
                <w:sz w:val="24"/>
                <w:szCs w:val="24"/>
              </w:rPr>
              <w:t>тенного имущества в соответствии с Договором купли-продажи.</w:t>
            </w:r>
          </w:p>
          <w:p w:rsidR="00D92990" w:rsidRPr="00BE2E39" w:rsidRDefault="00D92990" w:rsidP="00B166B0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При уклонении или отказе победителя от заключения в установленный срок Догов</w:t>
            </w:r>
            <w:r w:rsidRPr="00BE2E39">
              <w:rPr>
                <w:sz w:val="24"/>
                <w:szCs w:val="24"/>
              </w:rPr>
              <w:t>о</w:t>
            </w:r>
            <w:r w:rsidRPr="00BE2E39">
              <w:rPr>
                <w:sz w:val="24"/>
                <w:szCs w:val="24"/>
              </w:rPr>
              <w:t>ра купли-продажи имущества результаты аукциона аннулируются продавцом, поб</w:t>
            </w:r>
            <w:r w:rsidRPr="00BE2E39">
              <w:rPr>
                <w:sz w:val="24"/>
                <w:szCs w:val="24"/>
              </w:rPr>
              <w:t>е</w:t>
            </w:r>
            <w:r w:rsidRPr="00BE2E39">
              <w:rPr>
                <w:sz w:val="24"/>
                <w:szCs w:val="24"/>
              </w:rPr>
              <w:t>дитель утрачивает право на заключение указанного Договора, задаток ему не во</w:t>
            </w:r>
            <w:r w:rsidRPr="00BE2E39">
              <w:rPr>
                <w:sz w:val="24"/>
                <w:szCs w:val="24"/>
              </w:rPr>
              <w:t>з</w:t>
            </w:r>
            <w:r w:rsidRPr="00BE2E39">
              <w:rPr>
                <w:sz w:val="24"/>
                <w:szCs w:val="24"/>
              </w:rPr>
              <w:t>вращается.</w:t>
            </w:r>
            <w:bookmarkEnd w:id="17"/>
          </w:p>
          <w:p w:rsidR="00D92990" w:rsidRPr="00BE2E39" w:rsidRDefault="00D92990" w:rsidP="00DC1638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в </w:t>
            </w:r>
            <w:r w:rsidR="00DC1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оговоре купли-продажи имущества, задаток ему не возвращ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</w:tr>
      <w:tr w:rsidR="00D92990" w:rsidRPr="00BE2E39" w:rsidTr="00B166B0">
        <w:tc>
          <w:tcPr>
            <w:tcW w:w="560" w:type="dxa"/>
          </w:tcPr>
          <w:p w:rsidR="00D92990" w:rsidRPr="00BE2E39" w:rsidRDefault="00D92990" w:rsidP="00B166B0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9006" w:type="dxa"/>
          </w:tcPr>
          <w:p w:rsidR="00D92990" w:rsidRPr="00BE2E39" w:rsidRDefault="00D92990" w:rsidP="00B166B0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ознакомления покупателей с условием Договора купли-продажи:</w:t>
            </w:r>
          </w:p>
          <w:p w:rsidR="00D92990" w:rsidRPr="0024062D" w:rsidRDefault="00D92990" w:rsidP="00B166B0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купли-продажи, размещен на официальном сайте Российской Ф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дерации для размещения информации о проведении торгов</w:t>
            </w:r>
            <w:r w:rsidR="00FC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BE2E39">
                <w:rPr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  <w:r w:rsidR="00FC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 xml:space="preserve">те Исполнительного комитета Тюлячинского муниципального района Республика Татарстан </w:t>
            </w:r>
            <w:proofErr w:type="spellStart"/>
            <w:r w:rsidRPr="00BE2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tulashi</w:t>
            </w:r>
            <w:proofErr w:type="spellEnd"/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.tatarstan.ru</w:t>
            </w:r>
            <w:r w:rsidRPr="00BE2E3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площадке - </w:t>
            </w:r>
            <w:r w:rsidRPr="00BE2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2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2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92990" w:rsidRPr="00BE2E39" w:rsidTr="00B166B0">
        <w:tc>
          <w:tcPr>
            <w:tcW w:w="560" w:type="dxa"/>
          </w:tcPr>
          <w:p w:rsidR="00D92990" w:rsidRPr="00BE2E39" w:rsidRDefault="00D92990" w:rsidP="00B166B0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21.</w:t>
            </w:r>
          </w:p>
        </w:tc>
        <w:tc>
          <w:tcPr>
            <w:tcW w:w="9006" w:type="dxa"/>
          </w:tcPr>
          <w:p w:rsidR="00D92990" w:rsidRPr="00BE2E39" w:rsidRDefault="00D92990" w:rsidP="00B166B0">
            <w:pPr>
              <w:keepNext/>
              <w:keepLines/>
              <w:ind w:left="-30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BE2E39">
              <w:rPr>
                <w:b/>
                <w:sz w:val="24"/>
                <w:szCs w:val="24"/>
              </w:rPr>
              <w:t>Дополнительные сведения:</w:t>
            </w:r>
          </w:p>
          <w:p w:rsidR="00D92990" w:rsidRDefault="00D92990" w:rsidP="00B166B0">
            <w:pPr>
              <w:keepNext/>
              <w:keepLines/>
              <w:ind w:left="-30"/>
              <w:mirrorIndents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1. Документооборот между Претендентами, Участниками торгов, Продавцом и О</w:t>
            </w:r>
            <w:r w:rsidRPr="00BE2E39">
              <w:rPr>
                <w:sz w:val="24"/>
                <w:szCs w:val="24"/>
              </w:rPr>
              <w:t>р</w:t>
            </w:r>
            <w:r w:rsidRPr="00BE2E39">
              <w:rPr>
                <w:sz w:val="24"/>
                <w:szCs w:val="24"/>
              </w:rPr>
              <w:t>ганизатором торгов осуществляется через электронную площадку в форме электро</w:t>
            </w:r>
            <w:r w:rsidRPr="00BE2E39">
              <w:rPr>
                <w:sz w:val="24"/>
                <w:szCs w:val="24"/>
              </w:rPr>
              <w:t>н</w:t>
            </w:r>
            <w:r w:rsidRPr="00BE2E39">
              <w:rPr>
                <w:sz w:val="24"/>
                <w:szCs w:val="24"/>
              </w:rPr>
              <w:t>ных документов либо электронных образов документов, заверенных электронной подписью лица, имеющего право действовать от имени Претендента</w:t>
            </w:r>
            <w:r>
              <w:rPr>
                <w:sz w:val="24"/>
                <w:szCs w:val="24"/>
              </w:rPr>
              <w:t>.</w:t>
            </w:r>
          </w:p>
          <w:p w:rsidR="00D92990" w:rsidRPr="00BE2E39" w:rsidRDefault="00D92990" w:rsidP="00B166B0">
            <w:pPr>
              <w:keepNext/>
              <w:keepLines/>
              <w:ind w:left="-30"/>
              <w:mirrorIndents/>
              <w:jc w:val="both"/>
              <w:rPr>
                <w:b/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</w:t>
            </w:r>
          </w:p>
        </w:tc>
      </w:tr>
    </w:tbl>
    <w:p w:rsidR="00D92990" w:rsidRDefault="00D92990" w:rsidP="00D92990">
      <w:pPr>
        <w:jc w:val="both"/>
        <w:rPr>
          <w:sz w:val="26"/>
          <w:szCs w:val="26"/>
        </w:rPr>
      </w:pPr>
    </w:p>
    <w:p w:rsidR="0024062D" w:rsidRDefault="0024062D" w:rsidP="00BB6D2D">
      <w:pPr>
        <w:jc w:val="both"/>
        <w:rPr>
          <w:sz w:val="26"/>
          <w:szCs w:val="26"/>
        </w:rPr>
      </w:pPr>
    </w:p>
    <w:p w:rsidR="00D92990" w:rsidRDefault="00D92990" w:rsidP="00BB6D2D">
      <w:pPr>
        <w:jc w:val="both"/>
        <w:rPr>
          <w:sz w:val="26"/>
          <w:szCs w:val="26"/>
        </w:rPr>
      </w:pPr>
    </w:p>
    <w:p w:rsidR="00D92990" w:rsidRDefault="00D92990" w:rsidP="00BB6D2D">
      <w:pPr>
        <w:jc w:val="both"/>
        <w:rPr>
          <w:sz w:val="26"/>
          <w:szCs w:val="26"/>
        </w:rPr>
      </w:pPr>
    </w:p>
    <w:p w:rsidR="00D92990" w:rsidRDefault="00D92990" w:rsidP="00BB6D2D">
      <w:pPr>
        <w:jc w:val="both"/>
        <w:rPr>
          <w:sz w:val="26"/>
          <w:szCs w:val="26"/>
        </w:rPr>
      </w:pPr>
    </w:p>
    <w:p w:rsidR="00D92990" w:rsidRDefault="00D92990" w:rsidP="00BB6D2D">
      <w:pPr>
        <w:jc w:val="both"/>
        <w:rPr>
          <w:sz w:val="26"/>
          <w:szCs w:val="26"/>
        </w:rPr>
      </w:pPr>
    </w:p>
    <w:p w:rsidR="00D92990" w:rsidRDefault="00D92990" w:rsidP="00BB6D2D">
      <w:pPr>
        <w:jc w:val="both"/>
        <w:rPr>
          <w:sz w:val="26"/>
          <w:szCs w:val="26"/>
        </w:rPr>
      </w:pPr>
    </w:p>
    <w:p w:rsidR="00D92990" w:rsidRDefault="00D92990" w:rsidP="00BB6D2D">
      <w:pPr>
        <w:jc w:val="both"/>
        <w:rPr>
          <w:sz w:val="26"/>
          <w:szCs w:val="26"/>
        </w:rPr>
      </w:pPr>
    </w:p>
    <w:p w:rsidR="00DC1638" w:rsidRDefault="00DC1638" w:rsidP="00BB6D2D">
      <w:pPr>
        <w:jc w:val="both"/>
        <w:rPr>
          <w:sz w:val="26"/>
          <w:szCs w:val="26"/>
        </w:rPr>
      </w:pPr>
    </w:p>
    <w:p w:rsidR="00DC1638" w:rsidRDefault="00DC1638" w:rsidP="00BB6D2D">
      <w:pPr>
        <w:jc w:val="both"/>
        <w:rPr>
          <w:sz w:val="26"/>
          <w:szCs w:val="26"/>
        </w:rPr>
      </w:pPr>
    </w:p>
    <w:p w:rsidR="00D92990" w:rsidRDefault="00D92990" w:rsidP="00BB6D2D">
      <w:pPr>
        <w:jc w:val="both"/>
        <w:rPr>
          <w:sz w:val="26"/>
          <w:szCs w:val="26"/>
        </w:rPr>
      </w:pPr>
    </w:p>
    <w:p w:rsidR="00667530" w:rsidRDefault="00667530" w:rsidP="00BB6D2D">
      <w:pPr>
        <w:jc w:val="both"/>
        <w:rPr>
          <w:sz w:val="26"/>
          <w:szCs w:val="26"/>
        </w:rPr>
      </w:pPr>
    </w:p>
    <w:p w:rsidR="00667530" w:rsidRDefault="00667530" w:rsidP="00BB6D2D">
      <w:pPr>
        <w:jc w:val="both"/>
        <w:rPr>
          <w:sz w:val="26"/>
          <w:szCs w:val="2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404D0B" w:rsidRDefault="00404D0B" w:rsidP="00404D0B"/>
    <w:p w:rsidR="00404D0B" w:rsidRDefault="00404D0B" w:rsidP="00404D0B"/>
    <w:p w:rsidR="00404D0B" w:rsidRDefault="00404D0B" w:rsidP="00404D0B"/>
    <w:p w:rsidR="00404D0B" w:rsidRDefault="00404D0B" w:rsidP="00404D0B"/>
    <w:p w:rsidR="00404D0B" w:rsidRDefault="00404D0B" w:rsidP="00404D0B"/>
    <w:p w:rsidR="00404D0B" w:rsidRDefault="00404D0B" w:rsidP="00404D0B"/>
    <w:p w:rsidR="00404D0B" w:rsidRDefault="00404D0B" w:rsidP="00404D0B"/>
    <w:p w:rsidR="00404D0B" w:rsidRDefault="00404D0B" w:rsidP="00404D0B"/>
    <w:p w:rsidR="00404D0B" w:rsidRDefault="00404D0B" w:rsidP="00404D0B"/>
    <w:p w:rsidR="005D63BE" w:rsidRDefault="005D63BE" w:rsidP="00404D0B"/>
    <w:p w:rsidR="005D63BE" w:rsidRDefault="005D63BE" w:rsidP="00404D0B"/>
    <w:p w:rsidR="00404D0B" w:rsidRDefault="00404D0B" w:rsidP="00404D0B"/>
    <w:sectPr w:rsidR="00404D0B" w:rsidSect="00B456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15" w:rsidRDefault="00C01015" w:rsidP="00404D0B">
      <w:r>
        <w:separator/>
      </w:r>
    </w:p>
  </w:endnote>
  <w:endnote w:type="continuationSeparator" w:id="0">
    <w:p w:rsidR="00C01015" w:rsidRDefault="00C01015" w:rsidP="0040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15" w:rsidRDefault="00C01015" w:rsidP="00404D0B">
      <w:r>
        <w:separator/>
      </w:r>
    </w:p>
  </w:footnote>
  <w:footnote w:type="continuationSeparator" w:id="0">
    <w:p w:rsidR="00C01015" w:rsidRDefault="00C01015" w:rsidP="0040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2183"/>
    <w:multiLevelType w:val="hybridMultilevel"/>
    <w:tmpl w:val="E79E37A4"/>
    <w:lvl w:ilvl="0" w:tplc="CBE6C06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C827BC2"/>
    <w:multiLevelType w:val="hybridMultilevel"/>
    <w:tmpl w:val="80BAEE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2F1B9F"/>
    <w:multiLevelType w:val="hybridMultilevel"/>
    <w:tmpl w:val="A81E01C6"/>
    <w:lvl w:ilvl="0" w:tplc="70B2D0D0">
      <w:start w:val="1"/>
      <w:numFmt w:val="decimal"/>
      <w:lvlText w:val="%1."/>
      <w:lvlJc w:val="left"/>
      <w:pPr>
        <w:ind w:left="1140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9C2582E">
      <w:start w:val="1"/>
      <w:numFmt w:val="bullet"/>
      <w:lvlText w:val="•"/>
      <w:lvlJc w:val="left"/>
      <w:pPr>
        <w:ind w:left="2210" w:hanging="708"/>
      </w:pPr>
      <w:rPr>
        <w:rFonts w:hint="default"/>
      </w:rPr>
    </w:lvl>
    <w:lvl w:ilvl="2" w:tplc="401243A6">
      <w:start w:val="1"/>
      <w:numFmt w:val="bullet"/>
      <w:lvlText w:val="•"/>
      <w:lvlJc w:val="left"/>
      <w:pPr>
        <w:ind w:left="3239" w:hanging="708"/>
      </w:pPr>
      <w:rPr>
        <w:rFonts w:hint="default"/>
      </w:rPr>
    </w:lvl>
    <w:lvl w:ilvl="3" w:tplc="98B4A0E0">
      <w:start w:val="1"/>
      <w:numFmt w:val="bullet"/>
      <w:lvlText w:val="•"/>
      <w:lvlJc w:val="left"/>
      <w:pPr>
        <w:ind w:left="4267" w:hanging="708"/>
      </w:pPr>
      <w:rPr>
        <w:rFonts w:hint="default"/>
      </w:rPr>
    </w:lvl>
    <w:lvl w:ilvl="4" w:tplc="2924991E">
      <w:start w:val="1"/>
      <w:numFmt w:val="bullet"/>
      <w:lvlText w:val="•"/>
      <w:lvlJc w:val="left"/>
      <w:pPr>
        <w:ind w:left="5295" w:hanging="708"/>
      </w:pPr>
      <w:rPr>
        <w:rFonts w:hint="default"/>
      </w:rPr>
    </w:lvl>
    <w:lvl w:ilvl="5" w:tplc="883AAC10">
      <w:start w:val="1"/>
      <w:numFmt w:val="bullet"/>
      <w:lvlText w:val="•"/>
      <w:lvlJc w:val="left"/>
      <w:pPr>
        <w:ind w:left="6324" w:hanging="708"/>
      </w:pPr>
      <w:rPr>
        <w:rFonts w:hint="default"/>
      </w:rPr>
    </w:lvl>
    <w:lvl w:ilvl="6" w:tplc="88B8868C">
      <w:start w:val="1"/>
      <w:numFmt w:val="bullet"/>
      <w:lvlText w:val="•"/>
      <w:lvlJc w:val="left"/>
      <w:pPr>
        <w:ind w:left="7352" w:hanging="708"/>
      </w:pPr>
      <w:rPr>
        <w:rFonts w:hint="default"/>
      </w:rPr>
    </w:lvl>
    <w:lvl w:ilvl="7" w:tplc="41FCBF44">
      <w:start w:val="1"/>
      <w:numFmt w:val="bullet"/>
      <w:lvlText w:val="•"/>
      <w:lvlJc w:val="left"/>
      <w:pPr>
        <w:ind w:left="8381" w:hanging="708"/>
      </w:pPr>
      <w:rPr>
        <w:rFonts w:hint="default"/>
      </w:rPr>
    </w:lvl>
    <w:lvl w:ilvl="8" w:tplc="4CDE572E">
      <w:start w:val="1"/>
      <w:numFmt w:val="bullet"/>
      <w:lvlText w:val="•"/>
      <w:lvlJc w:val="left"/>
      <w:pPr>
        <w:ind w:left="9409" w:hanging="708"/>
      </w:pPr>
      <w:rPr>
        <w:rFonts w:hint="default"/>
      </w:rPr>
    </w:lvl>
  </w:abstractNum>
  <w:abstractNum w:abstractNumId="4">
    <w:nsid w:val="573B4194"/>
    <w:multiLevelType w:val="hybridMultilevel"/>
    <w:tmpl w:val="80BAEE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172C5"/>
    <w:multiLevelType w:val="hybridMultilevel"/>
    <w:tmpl w:val="24B47A6E"/>
    <w:lvl w:ilvl="0" w:tplc="6D6417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7E155C5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53"/>
    <w:rsid w:val="00015F07"/>
    <w:rsid w:val="000262B4"/>
    <w:rsid w:val="00030E0B"/>
    <w:rsid w:val="000A012F"/>
    <w:rsid w:val="000C5216"/>
    <w:rsid w:val="000E5E69"/>
    <w:rsid w:val="001820F7"/>
    <w:rsid w:val="001B3446"/>
    <w:rsid w:val="001D3673"/>
    <w:rsid w:val="001E34CA"/>
    <w:rsid w:val="0021291D"/>
    <w:rsid w:val="00222EF2"/>
    <w:rsid w:val="0024062D"/>
    <w:rsid w:val="00241AFA"/>
    <w:rsid w:val="00264354"/>
    <w:rsid w:val="00293006"/>
    <w:rsid w:val="002A46C5"/>
    <w:rsid w:val="002C1B82"/>
    <w:rsid w:val="002C59AF"/>
    <w:rsid w:val="003266CD"/>
    <w:rsid w:val="00333185"/>
    <w:rsid w:val="003D398F"/>
    <w:rsid w:val="003D5F18"/>
    <w:rsid w:val="003E571C"/>
    <w:rsid w:val="003F56E0"/>
    <w:rsid w:val="00404D0B"/>
    <w:rsid w:val="004641C6"/>
    <w:rsid w:val="00465FCD"/>
    <w:rsid w:val="004810CF"/>
    <w:rsid w:val="00492404"/>
    <w:rsid w:val="00493939"/>
    <w:rsid w:val="004961CD"/>
    <w:rsid w:val="004B7FC2"/>
    <w:rsid w:val="004D26F5"/>
    <w:rsid w:val="004D7492"/>
    <w:rsid w:val="00505BAA"/>
    <w:rsid w:val="0051599C"/>
    <w:rsid w:val="00516BDC"/>
    <w:rsid w:val="00530AA8"/>
    <w:rsid w:val="0053221F"/>
    <w:rsid w:val="0057258B"/>
    <w:rsid w:val="00584002"/>
    <w:rsid w:val="005D63BE"/>
    <w:rsid w:val="005E7077"/>
    <w:rsid w:val="005F6F97"/>
    <w:rsid w:val="00606CA2"/>
    <w:rsid w:val="00616AD7"/>
    <w:rsid w:val="006646DC"/>
    <w:rsid w:val="00667530"/>
    <w:rsid w:val="00680FD7"/>
    <w:rsid w:val="00684AEA"/>
    <w:rsid w:val="00693ED7"/>
    <w:rsid w:val="006A27EE"/>
    <w:rsid w:val="006D668B"/>
    <w:rsid w:val="00757173"/>
    <w:rsid w:val="007660CD"/>
    <w:rsid w:val="0077449D"/>
    <w:rsid w:val="007C6FF3"/>
    <w:rsid w:val="007F5594"/>
    <w:rsid w:val="00860018"/>
    <w:rsid w:val="00880F54"/>
    <w:rsid w:val="008C3454"/>
    <w:rsid w:val="008E38BB"/>
    <w:rsid w:val="0090104A"/>
    <w:rsid w:val="00932134"/>
    <w:rsid w:val="00981DA7"/>
    <w:rsid w:val="009D23C4"/>
    <w:rsid w:val="009D568E"/>
    <w:rsid w:val="009E1928"/>
    <w:rsid w:val="00A322E3"/>
    <w:rsid w:val="00A333F2"/>
    <w:rsid w:val="00A33704"/>
    <w:rsid w:val="00A75628"/>
    <w:rsid w:val="00A82E7C"/>
    <w:rsid w:val="00B166B0"/>
    <w:rsid w:val="00B26853"/>
    <w:rsid w:val="00B31D42"/>
    <w:rsid w:val="00B456C5"/>
    <w:rsid w:val="00B54D98"/>
    <w:rsid w:val="00B6185F"/>
    <w:rsid w:val="00B904BE"/>
    <w:rsid w:val="00BA2F02"/>
    <w:rsid w:val="00BB1FBB"/>
    <w:rsid w:val="00BB6D2D"/>
    <w:rsid w:val="00BD3809"/>
    <w:rsid w:val="00BE22F1"/>
    <w:rsid w:val="00BE2E39"/>
    <w:rsid w:val="00C01015"/>
    <w:rsid w:val="00C23087"/>
    <w:rsid w:val="00C25E25"/>
    <w:rsid w:val="00C7310B"/>
    <w:rsid w:val="00CB637E"/>
    <w:rsid w:val="00CC0AC6"/>
    <w:rsid w:val="00CC6F1C"/>
    <w:rsid w:val="00CE4E63"/>
    <w:rsid w:val="00D011CB"/>
    <w:rsid w:val="00D019FA"/>
    <w:rsid w:val="00D5364F"/>
    <w:rsid w:val="00D815C8"/>
    <w:rsid w:val="00D85DA4"/>
    <w:rsid w:val="00D92990"/>
    <w:rsid w:val="00D93FA6"/>
    <w:rsid w:val="00DC1638"/>
    <w:rsid w:val="00DC1970"/>
    <w:rsid w:val="00DC7B59"/>
    <w:rsid w:val="00DD369E"/>
    <w:rsid w:val="00DD5548"/>
    <w:rsid w:val="00DF68C9"/>
    <w:rsid w:val="00E003E0"/>
    <w:rsid w:val="00E00D56"/>
    <w:rsid w:val="00E02A65"/>
    <w:rsid w:val="00E4729D"/>
    <w:rsid w:val="00E47660"/>
    <w:rsid w:val="00E75F6E"/>
    <w:rsid w:val="00E83465"/>
    <w:rsid w:val="00ED3FCF"/>
    <w:rsid w:val="00F14046"/>
    <w:rsid w:val="00F143E9"/>
    <w:rsid w:val="00F26A7C"/>
    <w:rsid w:val="00F40582"/>
    <w:rsid w:val="00F5655A"/>
    <w:rsid w:val="00F76ABA"/>
    <w:rsid w:val="00F82272"/>
    <w:rsid w:val="00F95649"/>
    <w:rsid w:val="00FB42A3"/>
    <w:rsid w:val="00FC3F57"/>
    <w:rsid w:val="00FE1021"/>
    <w:rsid w:val="00FE3D67"/>
    <w:rsid w:val="00FF390C"/>
    <w:rsid w:val="00FF5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E25"/>
  </w:style>
  <w:style w:type="paragraph" w:styleId="1">
    <w:name w:val="heading 1"/>
    <w:basedOn w:val="a"/>
    <w:link w:val="10"/>
    <w:uiPriority w:val="9"/>
    <w:qFormat/>
    <w:rsid w:val="008E38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4E63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B31D42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31D42"/>
    <w:rPr>
      <w:color w:val="000000"/>
      <w:sz w:val="24"/>
      <w:szCs w:val="24"/>
    </w:rPr>
  </w:style>
  <w:style w:type="paragraph" w:styleId="a6">
    <w:name w:val="Plain Text"/>
    <w:basedOn w:val="a"/>
    <w:link w:val="a7"/>
    <w:unhideWhenUsed/>
    <w:rsid w:val="00B31D42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B31D42"/>
    <w:rPr>
      <w:rFonts w:ascii="Courier New" w:hAnsi="Courier New" w:cs="Courier New"/>
    </w:rPr>
  </w:style>
  <w:style w:type="paragraph" w:customStyle="1" w:styleId="ConsNormal">
    <w:name w:val="ConsNormal"/>
    <w:rsid w:val="00B31D4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B31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BoldCenter">
    <w:name w:val="TextBoldCenter"/>
    <w:basedOn w:val="a"/>
    <w:rsid w:val="00B31D4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A322E3"/>
    <w:pPr>
      <w:ind w:left="720"/>
      <w:contextualSpacing/>
    </w:pPr>
  </w:style>
  <w:style w:type="table" w:styleId="a9">
    <w:name w:val="Table Grid"/>
    <w:basedOn w:val="a1"/>
    <w:rsid w:val="002C59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E34C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34C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a">
    <w:name w:val="Balloon Text"/>
    <w:basedOn w:val="a"/>
    <w:link w:val="ab"/>
    <w:rsid w:val="000262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262B4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rsid w:val="00404D0B"/>
  </w:style>
  <w:style w:type="character" w:customStyle="1" w:styleId="ad">
    <w:name w:val="Текст сноски Знак"/>
    <w:basedOn w:val="a0"/>
    <w:link w:val="ac"/>
    <w:rsid w:val="00404D0B"/>
  </w:style>
  <w:style w:type="character" w:styleId="ae">
    <w:name w:val="footnote reference"/>
    <w:rsid w:val="00404D0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E38B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E25"/>
  </w:style>
  <w:style w:type="paragraph" w:styleId="1">
    <w:name w:val="heading 1"/>
    <w:basedOn w:val="a"/>
    <w:link w:val="10"/>
    <w:uiPriority w:val="9"/>
    <w:qFormat/>
    <w:rsid w:val="008E38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4E63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B31D42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31D42"/>
    <w:rPr>
      <w:color w:val="000000"/>
      <w:sz w:val="24"/>
      <w:szCs w:val="24"/>
    </w:rPr>
  </w:style>
  <w:style w:type="paragraph" w:styleId="a6">
    <w:name w:val="Plain Text"/>
    <w:basedOn w:val="a"/>
    <w:link w:val="a7"/>
    <w:unhideWhenUsed/>
    <w:rsid w:val="00B31D42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B31D42"/>
    <w:rPr>
      <w:rFonts w:ascii="Courier New" w:hAnsi="Courier New" w:cs="Courier New"/>
    </w:rPr>
  </w:style>
  <w:style w:type="paragraph" w:customStyle="1" w:styleId="ConsNormal">
    <w:name w:val="ConsNormal"/>
    <w:rsid w:val="00B31D4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B31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BoldCenter">
    <w:name w:val="TextBoldCenter"/>
    <w:basedOn w:val="a"/>
    <w:rsid w:val="00B31D4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A322E3"/>
    <w:pPr>
      <w:ind w:left="720"/>
      <w:contextualSpacing/>
    </w:pPr>
  </w:style>
  <w:style w:type="table" w:styleId="a9">
    <w:name w:val="Table Grid"/>
    <w:basedOn w:val="a1"/>
    <w:rsid w:val="002C59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E34C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34C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a">
    <w:name w:val="Balloon Text"/>
    <w:basedOn w:val="a"/>
    <w:link w:val="ab"/>
    <w:rsid w:val="000262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262B4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rsid w:val="00404D0B"/>
  </w:style>
  <w:style w:type="character" w:customStyle="1" w:styleId="ad">
    <w:name w:val="Текст сноски Знак"/>
    <w:basedOn w:val="a0"/>
    <w:link w:val="ac"/>
    <w:rsid w:val="00404D0B"/>
  </w:style>
  <w:style w:type="character" w:styleId="ae">
    <w:name w:val="footnote reference"/>
    <w:rsid w:val="00404D0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E38B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e@mail.zakazrf.ru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1534-4945-4735-9E64-047957F6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2020-05-21T13:05:00Z</cp:lastPrinted>
  <dcterms:created xsi:type="dcterms:W3CDTF">2020-05-27T11:12:00Z</dcterms:created>
  <dcterms:modified xsi:type="dcterms:W3CDTF">2020-05-27T11:50:00Z</dcterms:modified>
</cp:coreProperties>
</file>